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E571" w14:textId="77777777" w:rsidR="00454DF9" w:rsidRDefault="00454DF9" w:rsidP="00454DF9"/>
    <w:p w14:paraId="021D0CA0" w14:textId="77777777" w:rsidR="00454DF9" w:rsidRDefault="00454DF9" w:rsidP="00454DF9">
      <w:r>
        <w:t>Příloha č. 1 k vyhlášce č. 473/2012 Sb.</w:t>
      </w:r>
    </w:p>
    <w:p w14:paraId="78F45D6D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Standardy kvality sociálně-právní ochrany při poskytování sociálně-právní ochrany orgány sociálně-právní ochrany</w:t>
      </w:r>
    </w:p>
    <w:p w14:paraId="51B110A3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1. Místní a časová dostupnost</w:t>
      </w:r>
    </w:p>
    <w:p w14:paraId="10D828BD" w14:textId="77777777" w:rsidR="00454DF9" w:rsidRDefault="00454DF9" w:rsidP="00454DF9">
      <w:r>
        <w:t>Kritérium</w:t>
      </w:r>
    </w:p>
    <w:p w14:paraId="4F9FA73C" w14:textId="77777777" w:rsidR="00454DF9" w:rsidRDefault="00454DF9" w:rsidP="00454DF9">
      <w:r>
        <w:t>1a</w:t>
      </w:r>
      <w:r>
        <w:tab/>
        <w:t>Orgán sociálně-právní ochrany zajišťuje účinné poskytování sociálně-právní ochrany v potřebném rozsahu na celém území svého správního obvodu.</w:t>
      </w:r>
    </w:p>
    <w:p w14:paraId="3ADF9B10" w14:textId="77777777" w:rsidR="00454DF9" w:rsidRDefault="00454DF9" w:rsidP="00454DF9">
      <w:r>
        <w:t>1b</w:t>
      </w:r>
      <w:r>
        <w:tab/>
        <w:t>Doba výkonu sociálně-právní ochrany je přizpůsobena potřebám osob, jimž je nebo může být v budoucnu sociálně-právní ochrana poskytována nebo na něž se zaměřuje, zejména dětem (dále jen „cílová skupina“). Osobní výkon sociálně-právní ochrany je zajištěn každý pracovní den; mimo pracovní dobu a ve dnech pracovního klidu je zajištěna nepřetržitá pracovní pohotovost.</w:t>
      </w:r>
    </w:p>
    <w:p w14:paraId="2F4C8EBA" w14:textId="77777777" w:rsidR="00454DF9" w:rsidRDefault="00454DF9" w:rsidP="00454DF9">
      <w:r>
        <w:t xml:space="preserve">Kritéria </w:t>
      </w:r>
      <w:proofErr w:type="gramStart"/>
      <w:r>
        <w:t>1a</w:t>
      </w:r>
      <w:proofErr w:type="gramEnd"/>
      <w:r>
        <w:t xml:space="preserve"> a 1b se nehodnotí u orgánu sociálně-právní ochrany, je-li jím obecní úřad, krajský úřad, Ministerstvo práce a sociálních věcí a Úřad pro mezinárodněprávní ochranu dětí.</w:t>
      </w:r>
    </w:p>
    <w:p w14:paraId="270C4E36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2. Prostředí a podmínky</w:t>
      </w:r>
    </w:p>
    <w:p w14:paraId="1E2142E3" w14:textId="77777777" w:rsidR="00454DF9" w:rsidRDefault="00454DF9" w:rsidP="00454DF9">
      <w:r>
        <w:t>Kritérium</w:t>
      </w:r>
    </w:p>
    <w:p w14:paraId="7D0FCD10" w14:textId="77777777" w:rsidR="00454DF9" w:rsidRDefault="00454DF9" w:rsidP="00454DF9">
      <w:r>
        <w:t>2a</w:t>
      </w:r>
      <w:r>
        <w:tab/>
        <w:t>Výkon sociálně-právní ochrany je zajištěn v prostorách vhodných pro komunikaci s ohroženými dětmi a rodinami. Orgán sociálně-právní ochrany zajistí takové prostory pro výkon sociálně-právní ochrany, které představují odpovídající zázemí pro výkon sociálně-právní ochrany a jejichž kapacita odpovídá množství konzultací spojených s poskytováním sociálně-právní ochrany.</w:t>
      </w:r>
    </w:p>
    <w:p w14:paraId="623ACD68" w14:textId="77777777" w:rsidR="00454DF9" w:rsidRDefault="00454DF9" w:rsidP="00454DF9">
      <w:r>
        <w:t>2b</w:t>
      </w:r>
      <w:r>
        <w:tab/>
        <w:t>Orgán sociálně-právní ochrany má vhodné materiální vybavení s ohledem na výkon sociálně-právní ochrany na pracovišti i mimo něj. K dispozici je zejména potřebný počet automobilů, mobilních telefonů, notebooků, fotoaparátů a dalších prostředků záznamové techniky pro práci v terénu.</w:t>
      </w:r>
    </w:p>
    <w:p w14:paraId="04E6EC85" w14:textId="77777777" w:rsidR="00454DF9" w:rsidRDefault="00454DF9" w:rsidP="00454DF9">
      <w:r>
        <w:t>2c</w:t>
      </w:r>
      <w:r>
        <w:tab/>
        <w:t>Orgán sociálně-právní ochrany má k dispozici vhodné materiální vybavení pro práci s osobami z cílové skupiny, jimž je poskytována sociálně-právní ochrana (dále jen „klient“), zejména s ohledem na potřeby dětí.</w:t>
      </w:r>
    </w:p>
    <w:p w14:paraId="2A0C66B6" w14:textId="77777777" w:rsidR="00454DF9" w:rsidRDefault="00454DF9" w:rsidP="00454DF9">
      <w:r>
        <w:t>2d</w:t>
      </w:r>
      <w:r>
        <w:tab/>
        <w:t>Orgán sociálně-právní ochrany má k dispozici potřebné hygienické zázemí a osobní ochranné pracovní prostředky pro zaměstnance zařazené v orgánech sociálně-právní ochrany k výkonu sociálně-právní ochrany.</w:t>
      </w:r>
    </w:p>
    <w:p w14:paraId="38CD1707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3. Informovanost o výkonu sociálně-právní ochrany dětí</w:t>
      </w:r>
    </w:p>
    <w:p w14:paraId="2EF94940" w14:textId="77777777" w:rsidR="00454DF9" w:rsidRDefault="00454DF9" w:rsidP="00454DF9">
      <w:r>
        <w:t>Kritérium</w:t>
      </w:r>
    </w:p>
    <w:p w14:paraId="2C7BF0B2" w14:textId="77777777" w:rsidR="00454DF9" w:rsidRDefault="00454DF9" w:rsidP="00454DF9">
      <w:r>
        <w:t>3a</w:t>
      </w:r>
      <w:r>
        <w:tab/>
        <w:t>Orgán sociálně-právní ochrany zveřejní způsobem umožňujícím dálkový přístup či jiným vhodným způsobem pravidla a postupy jím vytvořené za účelem naplnění těchto standardů kvality sociálně-právní ochrany při poskytování sociálně-právní ochrany.</w:t>
      </w:r>
    </w:p>
    <w:p w14:paraId="29CDAB57" w14:textId="77777777" w:rsidR="00454DF9" w:rsidRDefault="00454DF9" w:rsidP="00454DF9">
      <w:r>
        <w:t>3b</w:t>
      </w:r>
      <w:r>
        <w:tab/>
        <w:t>Orgán sociálně-právní ochrany má zpracovány informace o rozsahu a podmínkách poskytování sociálně-právní ochrany, a to ve formě srozumitelné cílové skupině. Tyto informace jsou veřejně dostupné.</w:t>
      </w:r>
    </w:p>
    <w:p w14:paraId="3A5C78A5" w14:textId="77777777" w:rsidR="00454DF9" w:rsidRDefault="00454DF9" w:rsidP="00454DF9">
      <w:pPr>
        <w:rPr>
          <w:b/>
          <w:bCs/>
        </w:rPr>
      </w:pPr>
    </w:p>
    <w:p w14:paraId="5232F7CE" w14:textId="74534A76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lastRenderedPageBreak/>
        <w:t>4. Personální zabezpečení výkonu sociálně-právní ochrany dětí</w:t>
      </w:r>
    </w:p>
    <w:p w14:paraId="08597374" w14:textId="77777777" w:rsidR="00454DF9" w:rsidRDefault="00454DF9" w:rsidP="00454DF9">
      <w:r>
        <w:t>Kritérium</w:t>
      </w:r>
    </w:p>
    <w:p w14:paraId="6AAEE5E8" w14:textId="77777777" w:rsidR="00454DF9" w:rsidRDefault="00454DF9" w:rsidP="00454DF9">
      <w:r>
        <w:t>4a</w:t>
      </w:r>
      <w:r>
        <w:tab/>
        <w:t>Orgán sociálně-právní ochrany má v rámci stanovené organizační struktury určen počet pracovních míst a zpracované pracovní profily jednotlivých zaměstnanců zařazených v orgánech sociálně-právní ochrany k výkonu sociálně-právní ochrany.</w:t>
      </w:r>
    </w:p>
    <w:p w14:paraId="52B6DB08" w14:textId="58D51E39" w:rsidR="00454DF9" w:rsidRDefault="00454DF9" w:rsidP="00454DF9">
      <w:r>
        <w:t>4b</w:t>
      </w:r>
      <w:r>
        <w:tab/>
        <w:t>Počet zaměstnanců je přiměřený správnímu obvodu orgánu sociálně-právní ochrany. Při výpočtu přiměřeného počtu zaměstnanců orgánu sociálně-právní ochrany je zohledněno kritérium ovlivňující náročnost výkonu sociálně-právní ochrany ve správním obvodu orgánu sociálně-právní ochrany. Základním výchozím kritériem je nejméně 1 zaměstnanec na 800 dětí (osob do 18 let věku), které jsou hlášeny k trvalému pobytu ve správním obvodu orgánu sociálně-právní ochrany.</w:t>
      </w:r>
      <w:r>
        <w:t xml:space="preserve"> </w:t>
      </w:r>
      <w:proofErr w:type="gramStart"/>
      <w:r>
        <w:t>Do</w:t>
      </w:r>
      <w:proofErr w:type="gramEnd"/>
      <w:r>
        <w:t xml:space="preserve"> počtu pracovníků se započítává vedoucí pracovník adekvátně svému zapojení do práce s klienty.</w:t>
      </w:r>
    </w:p>
    <w:p w14:paraId="4BFDB55F" w14:textId="77777777" w:rsidR="00454DF9" w:rsidRDefault="00454DF9" w:rsidP="00454DF9">
      <w:r>
        <w:t>4c</w:t>
      </w:r>
      <w:r>
        <w:tab/>
        <w:t>Orgán sociálně-právní ochrany má v rámci organizační struktury vnitřním předpisem písemně zpracována oprávnění a povinnosti k jednotlivým pracovním pozicím vztahujícím se k výkonu sociálně-právní ochrany, uplatněním specializace zejména pro oblast výkonu opatrovnictví a poručenství dětí, náhradní rodinné péče, sociální kurately pro děti a mládež a ochrany týraných a zneužívaných dětí a důsledně dbá na to, aby konkrétní pracovní pozice byla vyhrazena výlučně výkonu sociálně-právní ochrany.</w:t>
      </w:r>
    </w:p>
    <w:p w14:paraId="5F23D3D4" w14:textId="77777777" w:rsidR="00454DF9" w:rsidRDefault="00454DF9" w:rsidP="00454DF9">
      <w:r>
        <w:t xml:space="preserve">Kritérium </w:t>
      </w:r>
      <w:proofErr w:type="gramStart"/>
      <w:r>
        <w:t>4b</w:t>
      </w:r>
      <w:proofErr w:type="gramEnd"/>
      <w:r>
        <w:t xml:space="preserve"> se nehodnotí u orgánu sociálně-právní ochrany, je-li jím obecní úřad, krajský úřad, Ministerstvo práce a sociálních věcí a Úřad pro mezinárodněprávní ochranu dětí.</w:t>
      </w:r>
    </w:p>
    <w:p w14:paraId="7C824F71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5. Přijímání a zaškolování</w:t>
      </w:r>
    </w:p>
    <w:p w14:paraId="2E2EA3AE" w14:textId="77777777" w:rsidR="00454DF9" w:rsidRDefault="00454DF9" w:rsidP="00454DF9">
      <w:r>
        <w:t>Kritérium</w:t>
      </w:r>
    </w:p>
    <w:p w14:paraId="4E4A06FA" w14:textId="77777777" w:rsidR="00454DF9" w:rsidRDefault="00454DF9" w:rsidP="00454DF9">
      <w:r>
        <w:t>5a</w:t>
      </w:r>
      <w:r>
        <w:tab/>
        <w:t>Orgán sociálně-právní ochrany má písemně zpracována pravidla pro přijímání nových zaměstnanců zařazených v orgánech sociálně-právní ochrany k výkonu sociálně-právní ochrany.</w:t>
      </w:r>
    </w:p>
    <w:p w14:paraId="08FA8A94" w14:textId="77777777" w:rsidR="00454DF9" w:rsidRDefault="00454DF9" w:rsidP="00454DF9">
      <w:r>
        <w:t>5b</w:t>
      </w:r>
      <w:r>
        <w:tab/>
        <w:t>Orgán sociálně-právní ochrany má písemně zpracována pravidla pro zaškolování nových zaměstnanců vykonávajících sociálně-právní ochranu.</w:t>
      </w:r>
    </w:p>
    <w:p w14:paraId="0EA2F682" w14:textId="77777777" w:rsidR="00454DF9" w:rsidRDefault="00454DF9" w:rsidP="00454DF9">
      <w:r>
        <w:t>5c</w:t>
      </w:r>
      <w:r>
        <w:tab/>
        <w:t>Orgán sociálně-právní ochrany určuje, zda umožní studentům a jiným fyzickým osobám stát se stážisty nebo dobrovolníky na svém pracovišti. Orgán sociálně-právní ochrany umožňuje studentům nebo jiným fyzickým osobám působit jako stážisté nebo dobrovolníci, a to na základě smlouvy a po náležitém proškolení.</w:t>
      </w:r>
    </w:p>
    <w:p w14:paraId="1CD7892F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6. Profesní rozvoj zaměstnanců</w:t>
      </w:r>
    </w:p>
    <w:p w14:paraId="13B68D25" w14:textId="77777777" w:rsidR="00454DF9" w:rsidRDefault="00454DF9" w:rsidP="00454DF9">
      <w:r>
        <w:t>Kritérium</w:t>
      </w:r>
    </w:p>
    <w:p w14:paraId="5D517957" w14:textId="77777777" w:rsidR="00454DF9" w:rsidRDefault="00454DF9" w:rsidP="00454DF9">
      <w:proofErr w:type="gramStart"/>
      <w:r>
        <w:t>6a</w:t>
      </w:r>
      <w:proofErr w:type="gramEnd"/>
      <w:r>
        <w:tab/>
        <w:t>Vedoucí zaměstnanec orgánu sociálně-právní ochrany zařazený k výkonu sociálně-právní ochrany pravidelně hodnotí podřízené zaměstnance, kteří se podílejí na výkonu sociálně-právní ochrany. Vedoucí zaměstnanec orgánu sociálně-právní ochrany je hodnocen svým přímým nadřízeným minimálně jednou ročně. Hodnocení je zaměřeno zejména na stanovení, vývoj a naplňování osobních profesních cílů a potřeb další odborné kvalifikace.</w:t>
      </w:r>
    </w:p>
    <w:p w14:paraId="19A8E197" w14:textId="77777777" w:rsidR="00454DF9" w:rsidRDefault="00454DF9" w:rsidP="00454DF9">
      <w:r>
        <w:t>6b</w:t>
      </w:r>
      <w:r>
        <w:tab/>
        <w:t>Orgán sociálně-právní ochrany má písemně zpracovány individuální plány dalšího vzdělávání jednotlivých zaměstnanců zařazených v orgánu sociálně-právní ochrany k výkonu sociálně-právní ochrany.</w:t>
      </w:r>
    </w:p>
    <w:p w14:paraId="7EE30F4E" w14:textId="77777777" w:rsidR="00454DF9" w:rsidRDefault="00454DF9" w:rsidP="00454DF9">
      <w:r>
        <w:lastRenderedPageBreak/>
        <w:t>6c</w:t>
      </w:r>
      <w:r>
        <w:tab/>
        <w:t>Orgán sociálně-právní ochrany zajišťuje průběžné vzdělávání zaměstnanců zařazených v orgánech sociálně-právní ochrany k výkonu sociálně-právní ochrany v rozsahu minimálně 96 hodin za 2 po sobě jdoucí kalendářní roky, a to formou účasti zaměstnanců zařazených v orgánech sociálně-právní ochrany k výkonu sociálně-právní ochrany na dalším vzdělávání sociálního pracovníka podle zákona o sociálních službách nebo prohlubování kvalifikace podle zákona o úřednících územních samosprávných celků. Vzdělávání zaměstnanců zařazených v orgánech sociálně-právní ochrany k výkonu sociálně-právní ochrany vychází z individuálních plánů dalšího vzdělávání a je zaměřeno na rozšíření odborné kvalifikace.</w:t>
      </w:r>
    </w:p>
    <w:p w14:paraId="67CF1F0A" w14:textId="77777777" w:rsidR="00454DF9" w:rsidRDefault="00454DF9" w:rsidP="00454DF9">
      <w:r>
        <w:t>6d</w:t>
      </w:r>
      <w:r>
        <w:tab/>
        <w:t>Orgán sociálně-právní ochrany zajišťuje pro zaměstnance zařazené v orgánech sociálně-právní ochrany k výkonu sociálně-právní ochrany, kteří vykonávají přímou práci s klienty, podporu nezávislého kvalifikovaného odborníka.</w:t>
      </w:r>
    </w:p>
    <w:p w14:paraId="0FE6BEA4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7. Prevence</w:t>
      </w:r>
    </w:p>
    <w:p w14:paraId="222C64A9" w14:textId="77777777" w:rsidR="00454DF9" w:rsidRDefault="00454DF9" w:rsidP="00454DF9">
      <w:r>
        <w:t>Kritérium</w:t>
      </w:r>
    </w:p>
    <w:p w14:paraId="1C1E5B06" w14:textId="77777777" w:rsidR="00454DF9" w:rsidRDefault="00454DF9" w:rsidP="00454DF9">
      <w:r>
        <w:t>7a</w:t>
      </w:r>
      <w:r>
        <w:tab/>
        <w:t>Orgán sociálně-právní ochrany aktivně vyhledává a monitoruje ohrožené děti. Prokazatelně koordinuje, případně vytváří podmínky pro preventivní aktivity ve svém správním obvodu.</w:t>
      </w:r>
    </w:p>
    <w:p w14:paraId="5396AE6D" w14:textId="77777777" w:rsidR="00454DF9" w:rsidRDefault="00454DF9" w:rsidP="00454DF9">
      <w:r>
        <w:t>7b</w:t>
      </w:r>
      <w:r>
        <w:tab/>
        <w:t>Orgán sociálně-právní ochrany v rámci preventivních aktivit spolupracuje s dalšími fyzickými osobami, právnickými osobami a orgány veřejné moci, zejména s orgány územní samosprávy, pověřenými osobami, poskytovateli sociálních služeb, zástupci škol a školských zařízení, Policií České republiky, Probační a mediační službou, soudem, státním zastupitelstvím, poskytovateli zdravotních služeb, případně dalšími fyzickými osobami, právnickými osobami a orgány veřejné moci zúčastněnými na péči o ohrožené děti podle místních potřeb a podmínek. Všechny uvedené subjekty mohou jako formu spolupráce v rámci výše uvedeného zvolit tým pro děti a mládež.</w:t>
      </w:r>
    </w:p>
    <w:p w14:paraId="56AE5CBE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8. Přijetí oznámení, posouzení naléhavosti a přidělení případu</w:t>
      </w:r>
    </w:p>
    <w:p w14:paraId="7A28DA5C" w14:textId="77777777" w:rsidR="00454DF9" w:rsidRDefault="00454DF9" w:rsidP="00454DF9">
      <w:r>
        <w:t>Kritérium</w:t>
      </w:r>
    </w:p>
    <w:p w14:paraId="0C4DE67F" w14:textId="77777777" w:rsidR="00454DF9" w:rsidRDefault="00454DF9" w:rsidP="00454DF9">
      <w:r>
        <w:t>8a</w:t>
      </w:r>
      <w:r>
        <w:tab/>
        <w:t>Orgán sociálně-právní ochrany jednotně postupuje při přijetí oznámení případu a jeho evidenci.</w:t>
      </w:r>
    </w:p>
    <w:p w14:paraId="23905F58" w14:textId="77777777" w:rsidR="00454DF9" w:rsidRDefault="00454DF9" w:rsidP="00454DF9">
      <w:proofErr w:type="gramStart"/>
      <w:r>
        <w:t>8b</w:t>
      </w:r>
      <w:proofErr w:type="gramEnd"/>
      <w:r>
        <w:tab/>
        <w:t>Každý případ orgánu sociálně-právní ochrany je posouzen s ohledem na jeho naléhavost.</w:t>
      </w:r>
    </w:p>
    <w:p w14:paraId="74A67833" w14:textId="77777777" w:rsidR="00454DF9" w:rsidRDefault="00454DF9" w:rsidP="00454DF9">
      <w:r>
        <w:t>8c</w:t>
      </w:r>
      <w:r>
        <w:tab/>
        <w:t>Každý případ je přidělen konkrétnímu koordinátorovi případu. Koordinátor řídí průběh výkonu sociálně-právní ochrany u daného případu.</w:t>
      </w:r>
    </w:p>
    <w:p w14:paraId="315E3670" w14:textId="77777777" w:rsidR="00454DF9" w:rsidRDefault="00454DF9" w:rsidP="00454DF9">
      <w:proofErr w:type="gramStart"/>
      <w:r>
        <w:t>8d</w:t>
      </w:r>
      <w:proofErr w:type="gramEnd"/>
      <w:r>
        <w:tab/>
        <w:t>Každý zaměstnanec zařazený v orgánu sociálně-právní ochrany k výkonu sociálně-právní ochrany pracuje maximálně s 80 rodinami, v případě kurátora pro děti a mládež se 40 rodinami. V případě práce s osobami pečujícími a osobami v evidenci pracuje maximálně se 40 rodinami.</w:t>
      </w:r>
    </w:p>
    <w:p w14:paraId="065B2E8C" w14:textId="77777777" w:rsidR="00454DF9" w:rsidRDefault="00454DF9" w:rsidP="00454DF9">
      <w:r>
        <w:t xml:space="preserve">Kritérium </w:t>
      </w:r>
      <w:proofErr w:type="gramStart"/>
      <w:r>
        <w:t>8d</w:t>
      </w:r>
      <w:proofErr w:type="gramEnd"/>
      <w:r>
        <w:t xml:space="preserve"> se nehodnotí u orgánu sociálně-právní ochrany, je-li jím obecní úřad, krajský úřad, Ministerstvo práce a sociálních věcí a Úřad pro mezinárodněprávní ochranu dětí.</w:t>
      </w:r>
    </w:p>
    <w:p w14:paraId="73156BC0" w14:textId="1E70049F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9. Jednání, vyhodnocování a individuální plán ochrany dítěte</w:t>
      </w:r>
    </w:p>
    <w:p w14:paraId="17D39C1D" w14:textId="77777777" w:rsidR="00454DF9" w:rsidRDefault="00454DF9" w:rsidP="00454DF9">
      <w:r>
        <w:t>Kritérium</w:t>
      </w:r>
    </w:p>
    <w:p w14:paraId="2C18C5A6" w14:textId="77777777" w:rsidR="00454DF9" w:rsidRDefault="00454DF9" w:rsidP="00454DF9">
      <w:r>
        <w:t>9a</w:t>
      </w:r>
      <w:r>
        <w:tab/>
        <w:t xml:space="preserve">Při jednání s klientem dodržuje orgán sociálně-právní ochrany základní principy výkonu sociálně-právní ochrany zejména• respektuje individuální přístup ke všem klientům,• vychází z individuálních potřeb každého klienta,• podporuje samostatnost klientů,• uplatňuje individuální přístup k potřebám každého klienta,• motivuje k péči o děti,• posiluje sociální začleňování klientů,• </w:t>
      </w:r>
      <w:r>
        <w:lastRenderedPageBreak/>
        <w:t>důsledně dodržuje lidská práva a základních svobody,• podporuje kontakt s přirozeným sociálním prostředím,• informuje klienta o postupech používaných při výkonu sociálně-právní ochrany.</w:t>
      </w:r>
    </w:p>
    <w:p w14:paraId="4D634539" w14:textId="77777777" w:rsidR="00454DF9" w:rsidRDefault="00454DF9" w:rsidP="00454DF9">
      <w:r>
        <w:t>9b</w:t>
      </w:r>
      <w:r>
        <w:tab/>
        <w:t>Orgán sociálně-právní ochrany zajišťuje služby potřebné pro jednání s osobami se specifickými potřebami, nebo má dojednanou spolupráci s fyzickými osobami a právnickými osobami, které tyto služby zajistí externě.</w:t>
      </w:r>
    </w:p>
    <w:p w14:paraId="74638654" w14:textId="77777777" w:rsidR="00454DF9" w:rsidRDefault="00454DF9" w:rsidP="00454DF9">
      <w:r>
        <w:t>9c</w:t>
      </w:r>
      <w:r>
        <w:tab/>
        <w:t>Orgán sociálně-právní ochrany provádí u všech případů, zejména v okamžiku zavedení dítěte do evidence dětí uvedených v § 54 zákona, vyhodnocování potřeb dítěte a situace rodiny (dále jen „vyhodnocování“), zaměřené na skutečnost, zda se jedná o dítě uvedené v § 6 a § 54 písm. a) zákona, o dítě uvedené v § 54 písm. b) zákona, nebo o dítě zařazené do evidence dětí z jiného důvodu.</w:t>
      </w:r>
    </w:p>
    <w:p w14:paraId="29253090" w14:textId="77777777" w:rsidR="00454DF9" w:rsidRDefault="00454DF9" w:rsidP="00454DF9">
      <w:r>
        <w:t>9d</w:t>
      </w:r>
      <w:r>
        <w:tab/>
        <w:t>Orgán sociálně-právní ochrany zpracovává v případě, kdy provedl vyhodnocování se závěrem, že se jedná o dítě uvedené v § 6 zákona, individuální plán ochrany dítěte, podle potřeby jej přehodnocuje a následně jej uzavírá.</w:t>
      </w:r>
    </w:p>
    <w:p w14:paraId="12C4DB75" w14:textId="77777777" w:rsidR="00454DF9" w:rsidRDefault="00454DF9" w:rsidP="00454DF9">
      <w:r>
        <w:t xml:space="preserve">Kritéria 9c a </w:t>
      </w:r>
      <w:proofErr w:type="gramStart"/>
      <w:r>
        <w:t>9d</w:t>
      </w:r>
      <w:proofErr w:type="gramEnd"/>
      <w:r>
        <w:t xml:space="preserve"> se nehodnotí u orgánu sociálně-právní ochrany, je-li jím obecní úřad, krajský úřad, Ministerstvo práce a sociálních věcí a Úřad pro mezinárodněprávní ochranu dětí, a při výkonu opatrovnictví a poručenství dětí.</w:t>
      </w:r>
    </w:p>
    <w:p w14:paraId="2523D47F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10. Kontrola případu</w:t>
      </w:r>
    </w:p>
    <w:p w14:paraId="6A9BE06E" w14:textId="77777777" w:rsidR="00454DF9" w:rsidRDefault="00454DF9" w:rsidP="00454DF9">
      <w:r>
        <w:t>Kritérium</w:t>
      </w:r>
    </w:p>
    <w:p w14:paraId="78FDC30F" w14:textId="77777777" w:rsidR="00454DF9" w:rsidRDefault="00454DF9" w:rsidP="00454DF9">
      <w:r>
        <w:t>10a</w:t>
      </w:r>
      <w:r>
        <w:tab/>
        <w:t>Orgán sociálně-právní ochrany zajišťuje pravidelnou kontrolu případů.</w:t>
      </w:r>
    </w:p>
    <w:p w14:paraId="3A311441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11. Rizikové a nouzové situace</w:t>
      </w:r>
    </w:p>
    <w:p w14:paraId="07E2DA8F" w14:textId="77777777" w:rsidR="00454DF9" w:rsidRDefault="00454DF9" w:rsidP="00454DF9">
      <w:r>
        <w:t>Kritérium</w:t>
      </w:r>
    </w:p>
    <w:p w14:paraId="24E7445E" w14:textId="77777777" w:rsidR="00454DF9" w:rsidRDefault="00454DF9" w:rsidP="00454DF9">
      <w:r>
        <w:t>11a</w:t>
      </w:r>
      <w:r>
        <w:tab/>
        <w:t>Zaměstnanci zařazení v orgánech sociálně-právní ochrany k výkonu sociálně-právní ochrany jsou připraveni na výskyt rizikových a nouzových situací a jsou prokazatelně seznámeni se situacemi, které mohou nastat v souvislosti s výkonem sociálně-právní ochrany včetně postupů při jejich řešení.</w:t>
      </w:r>
    </w:p>
    <w:p w14:paraId="57368843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12. Dokumentace o výkonu sociálně-právní ochrany dětí</w:t>
      </w:r>
    </w:p>
    <w:p w14:paraId="6216626E" w14:textId="77777777" w:rsidR="00454DF9" w:rsidRDefault="00454DF9" w:rsidP="00454DF9">
      <w:r>
        <w:t>Kritérium</w:t>
      </w:r>
    </w:p>
    <w:p w14:paraId="0FCB0BFA" w14:textId="77777777" w:rsidR="00454DF9" w:rsidRDefault="00454DF9" w:rsidP="00454DF9">
      <w:r>
        <w:t>12a</w:t>
      </w:r>
      <w:r>
        <w:tab/>
        <w:t>Orgán sociálně-právní ochrany uplatňuje systém zpracování, vedení, evidence a archivace dokumentace, včetně vedení elektronické dokumentace v informačním systému sociálně-právní ochrany dětí o klientech a dalších osobách.</w:t>
      </w:r>
    </w:p>
    <w:p w14:paraId="7B972C84" w14:textId="77777777" w:rsidR="00454DF9" w:rsidRDefault="00454DF9" w:rsidP="00454DF9">
      <w:r>
        <w:t>12b</w:t>
      </w:r>
      <w:r>
        <w:tab/>
        <w:t>Záznamy orgánu sociálně-právní ochrany jsou vedeny takovým způsobem, aby byly srozumitelné pro klienta.</w:t>
      </w:r>
    </w:p>
    <w:p w14:paraId="7193B4B8" w14:textId="18855265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13. Vyřizování a podávání stížností</w:t>
      </w:r>
    </w:p>
    <w:p w14:paraId="4A88DEEB" w14:textId="77777777" w:rsidR="00454DF9" w:rsidRDefault="00454DF9" w:rsidP="00454DF9">
      <w:r>
        <w:t>Kritérium</w:t>
      </w:r>
    </w:p>
    <w:p w14:paraId="7FDCC2BF" w14:textId="77777777" w:rsidR="00454DF9" w:rsidRDefault="00454DF9" w:rsidP="00454DF9">
      <w:r>
        <w:t>13a</w:t>
      </w:r>
      <w:r>
        <w:tab/>
        <w:t>Orgán sociálně-právní ochrany má zpracována pravidla pro podávání, vyřizování a evidenci stížností v podobě srozumitelné pro všechny klienty.</w:t>
      </w:r>
    </w:p>
    <w:p w14:paraId="5328105F" w14:textId="77777777" w:rsidR="00454DF9" w:rsidRDefault="00454DF9" w:rsidP="00454DF9">
      <w:r>
        <w:t>13b</w:t>
      </w:r>
      <w:r>
        <w:tab/>
        <w:t>Orgán sociálně-právní ochrany informuje klienty a další osoby o možnosti podat stížnost, a to způsobem srozumitelným klientům a dalším osobám.</w:t>
      </w:r>
    </w:p>
    <w:p w14:paraId="4308F76F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14. Návaznost výkonu sociálně-právní ochrany dětí na další fyzické osoby a právnické osoby</w:t>
      </w:r>
    </w:p>
    <w:p w14:paraId="4A093EE1" w14:textId="77777777" w:rsidR="00454DF9" w:rsidRDefault="00454DF9" w:rsidP="00454DF9">
      <w:r>
        <w:lastRenderedPageBreak/>
        <w:t>Kritérium</w:t>
      </w:r>
    </w:p>
    <w:p w14:paraId="5FBE2A9C" w14:textId="77777777" w:rsidR="00454DF9" w:rsidRDefault="00454DF9" w:rsidP="00454DF9">
      <w:r>
        <w:t>14a</w:t>
      </w:r>
      <w:r>
        <w:tab/>
        <w:t>Orgán sociálně-právní ochrany zprostředkovává a doporučuje klientům služby fyzických a právnických osob podle jejich potřeb, a to v souladu s cíli podpory stanovenými v individuálním plánu ochrany dítěte.</w:t>
      </w:r>
    </w:p>
    <w:p w14:paraId="1D757997" w14:textId="77777777" w:rsidR="00454DF9" w:rsidRDefault="00454DF9" w:rsidP="00454DF9">
      <w:r>
        <w:t>14b</w:t>
      </w:r>
      <w:r>
        <w:tab/>
        <w:t>Orgán sociálně-právní ochrany se intenzivně věnuje oblasti přípravy na samostatný život u dětí starších 16 let, které se nacházejí v ústavní výchově, v náhradní rodinné péči nebo v péči kurátorů.</w:t>
      </w:r>
    </w:p>
    <w:p w14:paraId="3EC6644E" w14:textId="77777777" w:rsidR="00454DF9" w:rsidRDefault="00454DF9" w:rsidP="00454DF9">
      <w:r>
        <w:t xml:space="preserve">Kritérium </w:t>
      </w:r>
      <w:proofErr w:type="gramStart"/>
      <w:r>
        <w:t>14b</w:t>
      </w:r>
      <w:proofErr w:type="gramEnd"/>
      <w:r>
        <w:t xml:space="preserve"> se nehodnotí u orgánu sociálně-právní ochrany, je-li jím obecní úřad, krajský úřad, Ministerstvo práce a sociálních věcí a Úřad pro mezinárodněprávní ochranu dětí. Kritérium </w:t>
      </w:r>
      <w:proofErr w:type="gramStart"/>
      <w:r>
        <w:t>14a</w:t>
      </w:r>
      <w:proofErr w:type="gramEnd"/>
      <w:r>
        <w:t xml:space="preserve"> se nehodnotí v případě výkonu opatrovnictví a poručenství dětí.</w:t>
      </w:r>
    </w:p>
    <w:p w14:paraId="5C02E4FE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15. Dohoda o výkonu pěstounské péče</w:t>
      </w:r>
    </w:p>
    <w:p w14:paraId="7617CA3F" w14:textId="77777777" w:rsidR="00454DF9" w:rsidRDefault="00454DF9" w:rsidP="00454DF9">
      <w:r>
        <w:t>Kritérium</w:t>
      </w:r>
    </w:p>
    <w:p w14:paraId="09B6DB43" w14:textId="77777777" w:rsidR="00454DF9" w:rsidRDefault="00454DF9" w:rsidP="00454DF9">
      <w:r>
        <w:t>15a</w:t>
      </w:r>
      <w:r>
        <w:tab/>
        <w:t>Orgány sociálně-právní ochrany, které mají s osobami pečujícími a osobami v evidenci uzavřeny dohody o výkonu pěstounské péče, mají písemně zpracována vnitřní pravidla pro uzavírání, změnu a zrušení dohod o výkonu pěstounské péče, zejména</w:t>
      </w:r>
    </w:p>
    <w:p w14:paraId="47063CEE" w14:textId="77777777" w:rsidR="00454DF9" w:rsidRDefault="00454DF9" w:rsidP="00454DF9">
      <w:r>
        <w:t>1. kdo je oprávněn dohodu uzavřít, změnit nebo zrušit,</w:t>
      </w:r>
    </w:p>
    <w:p w14:paraId="555C5B04" w14:textId="77777777" w:rsidR="00454DF9" w:rsidRDefault="00454DF9" w:rsidP="00454DF9">
      <w:r>
        <w:t>2. jaké další náležitosti, vedle těch zákonem stanovených, dohoda obsahuje,</w:t>
      </w:r>
    </w:p>
    <w:p w14:paraId="531C7926" w14:textId="77777777" w:rsidR="00454DF9" w:rsidRDefault="00454DF9" w:rsidP="00454DF9">
      <w:r>
        <w:t>3. jaké přílohy jsou spolu s dohodou předány klientovi.</w:t>
      </w:r>
    </w:p>
    <w:p w14:paraId="066098B3" w14:textId="77777777" w:rsidR="00454DF9" w:rsidRDefault="00454DF9" w:rsidP="00454DF9">
      <w:r>
        <w:t>Při uzavírání, změně nebo zrušení dohody orgány sociálně-právní ochrany, které mají s osobami pečujícími a osobami v evidenci uzavřeny dohody o výkonu pěstounské péče, postupují tak, aby obsah a účel byl pro osoby z cílové skupiny srozumitelný.</w:t>
      </w:r>
    </w:p>
    <w:p w14:paraId="42CEC21A" w14:textId="77777777" w:rsidR="00454DF9" w:rsidRDefault="00454DF9" w:rsidP="00454DF9">
      <w:r>
        <w:t>15b</w:t>
      </w:r>
      <w:r>
        <w:tab/>
        <w:t>Orgány sociálně-právní ochrany, které mají s osobami pečujícími a osobami v evidenci uzavřeny dohody o výkonu pěstounské péče, mají písemně zpracována pravidla pro způsob hodnocení naplňování cílů uzavírané dohody o výkonu pěstounské péče.</w:t>
      </w:r>
    </w:p>
    <w:p w14:paraId="10F92655" w14:textId="77777777" w:rsidR="00454DF9" w:rsidRDefault="00454DF9" w:rsidP="00454DF9">
      <w:r>
        <w:t>15c</w:t>
      </w:r>
      <w:r>
        <w:tab/>
        <w:t>Orgány sociálně-právní ochrany, které mají s osobami pečujícími a osobami v evidenci uzavřeny dohody o výkonu pěstounské péče, plánují společně s dítětem, osobou pečující nebo osobou v evidenci, rodinou dítěte a příslušným obecním úřadem obce s rozšířenou působností průběh pobytu dítěte v pěstounské péči. Základem tohoto procesuje vyhodnocování realizované orgánem sociálně-právní ochrany a individuální plán ochrany dítěte vypracovávaný orgánem sociálně-právní ochrany.</w:t>
      </w:r>
    </w:p>
    <w:p w14:paraId="414037E9" w14:textId="77777777" w:rsidR="00454DF9" w:rsidRDefault="00454DF9" w:rsidP="00454DF9">
      <w:r>
        <w:t>15d</w:t>
      </w:r>
      <w:r>
        <w:tab/>
        <w:t>Orgány sociálně-právní ochrany, které mají s osobami pečujícími a osobami v evidenci uzavřeny dohody o výkonu pěstounské péče, mají pro osoby pečující a osoby v evidenci, se kterými mají uzavřenu dohodu o výkonu pěstounské péče, vypracovaný následný vzdělávací plán zaměřený na rozvoj kompetencí osoby pečující nebo osoby v evidenci a na zvyšování kvality výkonu pěstounské péče.</w:t>
      </w:r>
    </w:p>
    <w:p w14:paraId="57ADC5DA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16. Předávání informací v rámci výkonu pěstounské péče</w:t>
      </w:r>
    </w:p>
    <w:p w14:paraId="408C1EBA" w14:textId="77777777" w:rsidR="00454DF9" w:rsidRDefault="00454DF9" w:rsidP="00454DF9">
      <w:r>
        <w:t>Kritérium</w:t>
      </w:r>
    </w:p>
    <w:p w14:paraId="5A8399F0" w14:textId="77777777" w:rsidR="00454DF9" w:rsidRDefault="00454DF9" w:rsidP="00454DF9">
      <w:r>
        <w:t>16a</w:t>
      </w:r>
      <w:r>
        <w:tab/>
        <w:t xml:space="preserve">Orgány sociálně-právní ochrany, které mají s osobami pečujícími a osobami v evidenci uzavřeny dohody o výkonu pěstounské péče, pravidelně informují dítě, osobu pečující nebo osobu v </w:t>
      </w:r>
      <w:r>
        <w:lastRenderedPageBreak/>
        <w:t>evidenci, rodinu dítěte, obecní úřad obce s rozšířenou působností a případně další oprávněné orgány veřejné moci o průběhu sociálně-právní ochrany a naplňování individuálního plánu ochrany dítěte.</w:t>
      </w:r>
    </w:p>
    <w:p w14:paraId="05B57A43" w14:textId="77777777" w:rsidR="00454DF9" w:rsidRDefault="00454DF9" w:rsidP="00454DF9">
      <w:r>
        <w:t>16b</w:t>
      </w:r>
      <w:r>
        <w:tab/>
        <w:t>Orgány sociálně-právní ochrany, které mají s osobami pečujícími a osobami v evidenci uzavřeny dohody o výkonu pěstounské péče, mají písemně zpracována vnitřní pravidla pro předávání případů dětí a rodin, se kterými pracují, mezi zaměstnanci zařazenými v orgánu sociálně-právní ochrany k výkonu sociálně-právní ochrany.</w:t>
      </w:r>
    </w:p>
    <w:p w14:paraId="1E20094D" w14:textId="77777777" w:rsidR="00454DF9" w:rsidRDefault="00454DF9" w:rsidP="00454DF9">
      <w:r>
        <w:t>16c</w:t>
      </w:r>
      <w:r>
        <w:tab/>
        <w:t>Orgány sociálně-právní ochrany, které mají s osobami pečujícími a osobami v evidenci uzavřeny dohody o výkonu pěstounské péče, mají pro zaměstnance zařazené v orgánu sociálně-právní ochrany k výkonu sociálně-právní ochrany písemně stanovený postup pro získávání a předávání informací o průběhu výkonu sociálně-právní ochrany u dětí a rodin, se kterými pracují.</w:t>
      </w:r>
    </w:p>
    <w:p w14:paraId="4E1181D9" w14:textId="77777777" w:rsidR="00454DF9" w:rsidRPr="00454DF9" w:rsidRDefault="00454DF9" w:rsidP="00454DF9">
      <w:pPr>
        <w:rPr>
          <w:b/>
          <w:bCs/>
        </w:rPr>
      </w:pPr>
      <w:r w:rsidRPr="00454DF9">
        <w:rPr>
          <w:b/>
          <w:bCs/>
        </w:rPr>
        <w:t>17. Změna situace</w:t>
      </w:r>
    </w:p>
    <w:p w14:paraId="10AF487D" w14:textId="77777777" w:rsidR="00454DF9" w:rsidRDefault="00454DF9" w:rsidP="00454DF9">
      <w:r>
        <w:t>Kritérium</w:t>
      </w:r>
    </w:p>
    <w:p w14:paraId="08D1AAAD" w14:textId="2F7C910B" w:rsidR="00EF28C0" w:rsidRDefault="00454DF9" w:rsidP="00454DF9">
      <w:r>
        <w:t>17a</w:t>
      </w:r>
      <w:r>
        <w:tab/>
        <w:t>Orgány sociálně-právní ochrany, které mají s osobami pečujícími a osobami v evidenci uzavřeny dohody o výkonu pěstounské péče, mají písemně stanovena pravidla a postupy práce pro situace významných změn v životě dětí a rodin, včetně ukončení pobytu dítěte v původní nebo náhradní rodině.</w:t>
      </w:r>
    </w:p>
    <w:sectPr w:rsidR="00EF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9"/>
    <w:rsid w:val="001008C4"/>
    <w:rsid w:val="00454DF9"/>
    <w:rsid w:val="00EF28C0"/>
    <w:rsid w:val="00F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B363"/>
  <w15:chartTrackingRefBased/>
  <w15:docId w15:val="{E2D9EC90-948C-45E3-AB59-4314CC35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D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D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DF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DF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D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D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D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D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D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D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DF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DF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D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2161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Zbranková Helena</dc:creator>
  <cp:keywords/>
  <dc:description/>
  <cp:lastModifiedBy>Zbranková Helena</cp:lastModifiedBy>
  <cp:revision>1</cp:revision>
  <dcterms:created xsi:type="dcterms:W3CDTF">2026-06-02T11:22:00Z</dcterms:created>
  <dcterms:modified xsi:type="dcterms:W3CDTF">2026-06-02T11:26:00Z</dcterms:modified>
</cp:coreProperties>
</file>