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A0DF" w14:textId="77777777" w:rsidR="00186B7B" w:rsidRDefault="00186B7B" w:rsidP="00794E2E">
      <w:pPr>
        <w:shd w:val="clear" w:color="auto" w:fill="FFFFFF"/>
        <w:spacing w:before="100" w:beforeAutospacing="1" w:after="300" w:line="264" w:lineRule="atLeast"/>
        <w:jc w:val="center"/>
        <w:outlineLvl w:val="1"/>
        <w:rPr>
          <w:rFonts w:ascii="Arial" w:eastAsia="Times New Roman" w:hAnsi="Arial" w:cs="Arial"/>
          <w:b/>
          <w:color w:val="00406B"/>
          <w:kern w:val="36"/>
          <w:sz w:val="24"/>
          <w:szCs w:val="24"/>
          <w:u w:val="single"/>
          <w:lang w:eastAsia="cs-CZ"/>
        </w:rPr>
      </w:pPr>
    </w:p>
    <w:p w14:paraId="646570EA" w14:textId="73EF9721" w:rsidR="00B23CC0" w:rsidRPr="00DA4985" w:rsidRDefault="00DA4985" w:rsidP="00DA4985">
      <w:pPr>
        <w:shd w:val="clear" w:color="auto" w:fill="FFFFFF"/>
        <w:spacing w:before="100" w:beforeAutospacing="1" w:after="300" w:line="264" w:lineRule="atLeast"/>
        <w:outlineLvl w:val="1"/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</w:pPr>
      <w:r w:rsidRPr="00DA4985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>Postup pro elektronické v</w:t>
      </w:r>
      <w:r w:rsidR="00C11106" w:rsidRPr="00DA4985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 xml:space="preserve">yúčtování dotace </w:t>
      </w:r>
      <w:r w:rsidR="000D6D77" w:rsidRPr="00DA4985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 xml:space="preserve">z Fondu </w:t>
      </w:r>
      <w:r w:rsidR="00607299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>mládeže a tělovýchovy</w:t>
      </w:r>
    </w:p>
    <w:p w14:paraId="22A99C0C" w14:textId="17DB5C9E" w:rsidR="00A84D4F" w:rsidRDefault="00B23CC0" w:rsidP="007B3FB9">
      <w:pPr>
        <w:shd w:val="clear" w:color="auto" w:fill="FFFFFF"/>
        <w:spacing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</w:pPr>
      <w:r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Odkaz na elektronický formulář </w:t>
      </w:r>
      <w:r w:rsidR="00C11106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vyúčtování </w:t>
      </w:r>
      <w:r w:rsidR="006831D5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je 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příjemci </w:t>
      </w:r>
      <w:r w:rsidR="006831D5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dotace 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odeslán </w:t>
      </w:r>
      <w:r w:rsidR="0093456F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na 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e-mail</w:t>
      </w:r>
      <w:r w:rsidR="0093456F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 uvedený v žádosti </w:t>
      </w:r>
      <w:r w:rsidR="00E56398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br/>
      </w:r>
      <w:r w:rsidR="0093456F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o dotaci</w:t>
      </w:r>
      <w:r w:rsidR="00607299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 (kontaktní osoba)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. Požadavek pro opětovné zaslání tohoto e-mailu lze poslat </w:t>
      </w:r>
      <w:r w:rsidR="00607299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administrátorovi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 fondu</w:t>
      </w:r>
      <w:r w:rsidR="006853A8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.</w:t>
      </w:r>
    </w:p>
    <w:p w14:paraId="5FD4466F" w14:textId="77777777" w:rsidR="0093456F" w:rsidRDefault="0093456F" w:rsidP="007B3FB9">
      <w:pPr>
        <w:shd w:val="clear" w:color="auto" w:fill="FFFFFF"/>
        <w:spacing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Formulář vyúčtování bude přístupný z odkazu v e-mailu po celou dobu zpracování formuláře.</w:t>
      </w:r>
    </w:p>
    <w:p w14:paraId="6D9EF480" w14:textId="77777777" w:rsidR="00606E34" w:rsidRDefault="00A84D4F" w:rsidP="007B3FB9">
      <w:pPr>
        <w:shd w:val="clear" w:color="auto" w:fill="FFFFFF"/>
        <w:spacing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84D4F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Doporučujeme používat: Mo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zillu, Google Chrom, </w:t>
      </w:r>
      <w:r w:rsidR="0045486C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nebo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Edge</w:t>
      </w:r>
      <w:proofErr w:type="spellEnd"/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 </w:t>
      </w:r>
      <w:r w:rsidRPr="00A84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(n</w:t>
      </w:r>
      <w:r w:rsidR="00606E34" w:rsidRPr="00A84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e </w:t>
      </w:r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všechny </w:t>
      </w:r>
      <w:proofErr w:type="spellStart"/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int</w:t>
      </w:r>
      <w:proofErr w:type="spellEnd"/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 prohlížeče podporují elektronický formulář vyúčtování</w:t>
      </w:r>
      <w:r w:rsidR="0045486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např. Internet Explorer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</w:t>
      </w:r>
    </w:p>
    <w:p w14:paraId="0616CD16" w14:textId="77777777" w:rsidR="0047144A" w:rsidRPr="008F075A" w:rsidRDefault="006831D5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</w:pPr>
      <w:r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>Postup z</w:t>
      </w:r>
      <w:r w:rsidR="0047144A"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 xml:space="preserve">pracování </w:t>
      </w:r>
      <w:r w:rsidR="00653E2C"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>vyúčtování</w:t>
      </w:r>
      <w:r w:rsidR="0047144A"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>:</w:t>
      </w:r>
    </w:p>
    <w:p w14:paraId="33C67EC3" w14:textId="49260C50" w:rsidR="00653E2C" w:rsidRPr="000C534D" w:rsidRDefault="00653E2C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 digitální podoby nutno </w:t>
      </w:r>
      <w:r w:rsidR="00221501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si </w:t>
      </w:r>
      <w:r w:rsidR="006831D5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předem </w:t>
      </w: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přichystat povinné přílohy, tj. 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např. </w:t>
      </w:r>
      <w:proofErr w:type="spellStart"/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scan</w:t>
      </w:r>
      <w:proofErr w:type="spellEnd"/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dokladů nákladů, </w:t>
      </w:r>
      <w:r w:rsidR="00E5639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na které byla použita dotace, doklady o zaplacení těchto nákladů, zavedení dokladů </w:t>
      </w:r>
      <w:r w:rsidR="00E5639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do účetnictví, závěrečnou zprávu a doklad o propagaci podpory statutárním městem Zlínem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(</w:t>
      </w:r>
      <w:r w:rsidR="006853A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seznam povinných příloh uveden ve 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smlouv</w:t>
      </w:r>
      <w:r w:rsidR="006853A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ě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na dotaci</w:t>
      </w:r>
      <w:r w:rsidR="00FF08F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a ve formuláři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)</w:t>
      </w:r>
      <w:r w:rsidR="0024773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,</w:t>
      </w:r>
    </w:p>
    <w:p w14:paraId="60F9DA67" w14:textId="77777777" w:rsidR="0047144A" w:rsidRDefault="00EC0E4E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formulář vyúčtování se Vám otevře po kliknutí na odkaz v e-mailu</w:t>
      </w:r>
      <w:r w:rsidR="00247737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</w:p>
    <w:p w14:paraId="6C3C79E8" w14:textId="77777777" w:rsidR="00247737" w:rsidRDefault="00247737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formulář vyúčtování vyplníte a vložíte přílohy,</w:t>
      </w:r>
    </w:p>
    <w:p w14:paraId="671DA6F9" w14:textId="77777777" w:rsidR="0004482C" w:rsidRPr="0033256B" w:rsidRDefault="0047144A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tlačítko </w:t>
      </w:r>
      <w:r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Uložit/Uložit jako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slouží k uložení rozpracované</w:t>
      </w:r>
      <w:r w:rsidR="00C1110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ho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C1110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vyúčtování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. Po stisknutí tohoto tlačítka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se Vám otevře okno pro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 uložení </w:t>
      </w:r>
      <w:r w:rsidR="00C1110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vyúčtování 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Vašeho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počítače</w:t>
      </w:r>
      <w:r w:rsidR="00CD74B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(prohlížeč </w:t>
      </w:r>
      <w:proofErr w:type="spellStart"/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Edge</w:t>
      </w:r>
      <w:proofErr w:type="spellEnd"/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může zablokovat stažení souboru, pak je nutné dodatečně povolit jeho stažení - klikněte na tři tečky </w:t>
      </w:r>
      <w:r w:rsidR="00186B7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vedle názvu souboru + tlačítko </w:t>
      </w:r>
      <w:r w:rsidR="00C6532D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Ponechat</w:t>
      </w:r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). </w:t>
      </w:r>
      <w:r w:rsidR="00CD74B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Uložený soubor bude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ve formátu XML. </w:t>
      </w:r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Tento soubor si nemůžete ve svém počítači zobrazit</w:t>
      </w:r>
      <w:r w:rsidR="00CD74B8"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(</w:t>
      </w:r>
      <w:r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nejde otevřít</w:t>
      </w:r>
      <w:r w:rsidR="00CD74B8"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)</w:t>
      </w:r>
      <w:r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E5639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Pro pokračování ve vyplňování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vyúčtování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si znovu otevřete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„prázdn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ý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“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formulář vyúčtování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z odkazu 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 e-mailu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. V levém horním rohu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vyúčtování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je tlačítko </w:t>
      </w:r>
      <w:r w:rsidR="00F20AE4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Načíst XML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. Po stisknutí tohoto tlačítka se Vám otevře okno, ve kterém musíte najít XML soubor s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 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rozpracovan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ým vyúčtováním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, který máte uložený ve svém počítači. 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Tento se </w:t>
      </w:r>
      <w:r w:rsidR="006F66D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načte 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 formuláře. Pak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pokračujete </w:t>
      </w:r>
      <w:r w:rsidR="00E5639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ve vyplňování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vyúčtování.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Doporučujeme použít </w:t>
      </w:r>
      <w:r w:rsidR="00247737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tlačítko </w:t>
      </w:r>
      <w:r w:rsidR="00247737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Zkontrolovat</w:t>
      </w:r>
      <w:r w:rsidR="00321FAA"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  <w:t xml:space="preserve"> </w:t>
      </w:r>
      <w:r w:rsidR="00DD262F"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  <w:t xml:space="preserve">- 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formulář je kontrolovaný </w:t>
      </w:r>
      <w:r w:rsid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na úplnost vyplnění, nikoliv na obsah.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P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okud se objeví červené pole</w:t>
      </w:r>
      <w:r w:rsidR="00E564D2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,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je třeba doplnit údaje.</w:t>
      </w:r>
      <w:r w:rsidR="00321FAA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</w:p>
    <w:p w14:paraId="779B9BA9" w14:textId="77777777" w:rsidR="00DD262F" w:rsidRPr="0033256B" w:rsidRDefault="003B27C2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t</w:t>
      </w:r>
      <w:r w:rsidR="0045486C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lačítko </w:t>
      </w:r>
      <w:r w:rsidR="0045486C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Kontrolní tisk</w:t>
      </w:r>
      <w:r w:rsidR="0045486C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slouží k zobrazení výsledného PDF souboru vyúčtování (tak, jak bude vyúčtování vypadat). Toto tlačítko můžete použít kdykoliv během celého zpracování vyúčtování a to opakovaně.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Kontrolní tisk </w:t>
      </w:r>
      <w:r w:rsidR="004B101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neukládá rozpracované vyúčtování a ani 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není použitelný pro následné řádné podání vyúčtování!</w:t>
      </w:r>
    </w:p>
    <w:p w14:paraId="27AF903E" w14:textId="77777777" w:rsidR="007D7858" w:rsidRDefault="007D7858" w:rsidP="00186B7B">
      <w:pPr>
        <w:pStyle w:val="Odstavecseseznamem"/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</w:pPr>
    </w:p>
    <w:p w14:paraId="153D5917" w14:textId="77777777" w:rsidR="007D7858" w:rsidRDefault="001D3DB6" w:rsidP="00186B7B">
      <w:pPr>
        <w:pStyle w:val="Odstavecseseznamem"/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</w:pPr>
      <w:r w:rsidRPr="003113FA">
        <w:rPr>
          <w:noProof/>
          <w:bdr w:val="single" w:sz="8" w:space="0" w:color="auto"/>
          <w:lang w:eastAsia="cs-CZ"/>
        </w:rPr>
        <w:drawing>
          <wp:inline distT="0" distB="0" distL="0" distR="0" wp14:anchorId="0618885C" wp14:editId="7633E186">
            <wp:extent cx="5082540" cy="1386840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F9487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</w:p>
    <w:p w14:paraId="384202B1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</w:p>
    <w:p w14:paraId="576E1FAF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</w:p>
    <w:p w14:paraId="36C25F2E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9CA430C" w14:textId="77777777" w:rsidR="0067161B" w:rsidRDefault="0067161B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F7B0D4F" w14:textId="77777777" w:rsidR="00E71693" w:rsidRDefault="00E71693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6EBA6364" w14:textId="77777777" w:rsidR="0077795E" w:rsidRPr="00BC6840" w:rsidRDefault="00247737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  <w:r w:rsidRPr="00BC6840">
        <w:rPr>
          <w:rFonts w:ascii="Arial" w:eastAsia="Times New Roman" w:hAnsi="Arial" w:cs="Arial"/>
          <w:b/>
          <w:bCs/>
          <w:u w:val="single"/>
          <w:lang w:eastAsia="cs-CZ"/>
        </w:rPr>
        <w:t xml:space="preserve">Pro odeslání </w:t>
      </w:r>
      <w:r w:rsidR="0077795E" w:rsidRPr="00BC6840">
        <w:rPr>
          <w:rFonts w:ascii="Arial" w:eastAsia="Times New Roman" w:hAnsi="Arial" w:cs="Arial"/>
          <w:b/>
          <w:bCs/>
          <w:u w:val="single"/>
          <w:lang w:eastAsia="cs-CZ"/>
        </w:rPr>
        <w:t xml:space="preserve">vyúčtování </w:t>
      </w:r>
      <w:r w:rsidRPr="00BC6840">
        <w:rPr>
          <w:rFonts w:ascii="Arial" w:eastAsia="Times New Roman" w:hAnsi="Arial" w:cs="Arial"/>
          <w:b/>
          <w:bCs/>
          <w:u w:val="single"/>
          <w:lang w:eastAsia="cs-CZ"/>
        </w:rPr>
        <w:t xml:space="preserve">si příjemce zvolí jeden z níže uvedených způsobů odeslání: </w:t>
      </w:r>
    </w:p>
    <w:p w14:paraId="7F83EF68" w14:textId="77777777" w:rsidR="00186B7B" w:rsidRPr="00BC6840" w:rsidRDefault="00186B7B" w:rsidP="00186B7B">
      <w:pPr>
        <w:spacing w:after="0" w:line="240" w:lineRule="auto"/>
        <w:textAlignment w:val="center"/>
        <w:rPr>
          <w:rFonts w:ascii="Arial Narrow" w:eastAsia="Times New Roman" w:hAnsi="Arial Narrow" w:cs="Times New Roman"/>
          <w:b/>
          <w:bCs/>
          <w:color w:val="004F7E"/>
          <w:sz w:val="20"/>
          <w:szCs w:val="20"/>
          <w:u w:val="single"/>
          <w:lang w:eastAsia="cs-CZ"/>
        </w:rPr>
      </w:pPr>
    </w:p>
    <w:p w14:paraId="03846132" w14:textId="77777777" w:rsidR="00186B7B" w:rsidRDefault="00186B7B" w:rsidP="00186B7B">
      <w:pPr>
        <w:spacing w:after="0" w:line="240" w:lineRule="auto"/>
        <w:textAlignment w:val="center"/>
        <w:rPr>
          <w:rFonts w:ascii="Arial Narrow" w:eastAsia="Times New Roman" w:hAnsi="Arial Narrow" w:cs="Times New Roman"/>
          <w:b/>
          <w:bCs/>
          <w:color w:val="004F7E"/>
          <w:sz w:val="20"/>
          <w:szCs w:val="20"/>
          <w:lang w:eastAsia="cs-CZ"/>
        </w:rPr>
      </w:pPr>
    </w:p>
    <w:p w14:paraId="08916ABF" w14:textId="0CA28DC7" w:rsidR="00186B7B" w:rsidRPr="008776C4" w:rsidRDefault="00BB2E3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3225CC38" wp14:editId="1F68A584">
            <wp:extent cx="5759450" cy="1411605"/>
            <wp:effectExtent l="19050" t="19050" r="12700" b="17145"/>
            <wp:docPr id="11333372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372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116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B8E1F9" w14:textId="77777777" w:rsidR="0077795E" w:rsidRDefault="0077795E" w:rsidP="00B23CC0">
      <w:pPr>
        <w:shd w:val="clear" w:color="auto" w:fill="FFFFFF"/>
        <w:spacing w:before="150" w:after="150" w:line="336" w:lineRule="atLeast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</w:p>
    <w:p w14:paraId="48C1FD53" w14:textId="77777777" w:rsidR="0067161B" w:rsidRDefault="00D60E80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Kontrolu, zda vyúčtování odešlo DS či e-mailem provede </w:t>
      </w:r>
      <w:r w:rsidR="00DC1F5E"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příjemce </w:t>
      </w:r>
      <w:r w:rsidR="00731F0E"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pouze </w:t>
      </w:r>
      <w:r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>ve své datové schránce nebo v e-mailové poště.</w:t>
      </w:r>
      <w:r w:rsidRPr="00DC1F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5203A42" w14:textId="77777777" w:rsidR="00DC1F5E" w:rsidRPr="0067161B" w:rsidRDefault="0067161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Po odeslání formuláře se formulář uzamkne. </w:t>
      </w:r>
      <w:r w:rsidR="00DC1F5E" w:rsidRPr="00DC1F5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Příjemci dotace bude pak formulář </w:t>
      </w:r>
      <w:r w:rsidR="00DC1F5E" w:rsidRPr="0067161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přístupný pouze pro tisk.</w:t>
      </w:r>
    </w:p>
    <w:p w14:paraId="5067DF66" w14:textId="77777777" w:rsidR="00C9500B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BF23BB3" w14:textId="77777777" w:rsidR="00C9500B" w:rsidRPr="00DC1F5E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6E90E3A" w14:textId="77777777" w:rsidR="00DC1F5E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i/>
          <w:color w:val="333333"/>
          <w:sz w:val="20"/>
          <w:szCs w:val="20"/>
          <w:lang w:eastAsia="cs-CZ"/>
        </w:rPr>
      </w:pPr>
      <w:r w:rsidRPr="003113FA">
        <w:rPr>
          <w:noProof/>
          <w:bdr w:val="single" w:sz="8" w:space="0" w:color="auto"/>
          <w:lang w:eastAsia="cs-CZ"/>
        </w:rPr>
        <w:drawing>
          <wp:inline distT="0" distB="0" distL="0" distR="0" wp14:anchorId="2D4FC411" wp14:editId="68218316">
            <wp:extent cx="5585460" cy="7308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3BCDC" w14:textId="77777777" w:rsidR="00C9500B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i/>
          <w:color w:val="333333"/>
          <w:sz w:val="20"/>
          <w:szCs w:val="20"/>
          <w:lang w:eastAsia="cs-CZ"/>
        </w:rPr>
      </w:pPr>
    </w:p>
    <w:p w14:paraId="67010C13" w14:textId="77777777" w:rsidR="00C9500B" w:rsidRPr="005601B1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i/>
          <w:color w:val="333333"/>
          <w:sz w:val="20"/>
          <w:szCs w:val="20"/>
          <w:lang w:eastAsia="cs-CZ"/>
        </w:rPr>
      </w:pPr>
    </w:p>
    <w:p w14:paraId="2E393209" w14:textId="064E0781" w:rsidR="008776C4" w:rsidRDefault="00A4364A" w:rsidP="00E56398">
      <w:pPr>
        <w:pStyle w:val="Odstavecseseznamem"/>
        <w:shd w:val="clear" w:color="auto" w:fill="FFFFFF"/>
        <w:spacing w:before="200" w:after="150" w:line="336" w:lineRule="atLeast"/>
        <w:ind w:left="0"/>
        <w:jc w:val="both"/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</w:pPr>
      <w:r w:rsidRPr="00E56398">
        <w:rPr>
          <w:rFonts w:ascii="Arial" w:eastAsia="Times New Roman" w:hAnsi="Arial" w:cs="Arial"/>
          <w:bCs/>
          <w:i/>
          <w:color w:val="333333"/>
          <w:sz w:val="20"/>
          <w:szCs w:val="20"/>
          <w:highlight w:val="yellow"/>
          <w:lang w:eastAsia="cs-CZ"/>
        </w:rPr>
        <w:t>Pozn.</w:t>
      </w:r>
      <w:r w:rsidR="00C6532D">
        <w:rPr>
          <w:rFonts w:ascii="Arial" w:eastAsia="Times New Roman" w:hAnsi="Arial" w:cs="Arial"/>
          <w:bCs/>
          <w:i/>
          <w:color w:val="333333"/>
          <w:sz w:val="20"/>
          <w:szCs w:val="20"/>
          <w:highlight w:val="yellow"/>
          <w:lang w:eastAsia="cs-CZ"/>
        </w:rPr>
        <w:t xml:space="preserve"> </w:t>
      </w:r>
      <w:r w:rsidR="00247737" w:rsidRPr="00E56398">
        <w:rPr>
          <w:rFonts w:ascii="Arial" w:eastAsia="Times New Roman" w:hAnsi="Arial" w:cs="Arial"/>
          <w:bCs/>
          <w:i/>
          <w:color w:val="333333"/>
          <w:sz w:val="20"/>
          <w:szCs w:val="20"/>
          <w:highlight w:val="yellow"/>
          <w:lang w:eastAsia="cs-CZ"/>
        </w:rPr>
        <w:t>1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Vyplňování </w:t>
      </w:r>
      <w:r w:rsidR="004D5CCD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vyúčtování příjemce dotace 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nesmí ponechávat na poslední chvíli, </w:t>
      </w:r>
      <w:r w:rsidR="00CF6B6A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jelikož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při osobním podání vyúčtování musí </w:t>
      </w:r>
      <w:r w:rsidR="00B349E3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být i 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tisk</w:t>
      </w:r>
      <w:r w:rsidR="0045486C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včetně příloh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doručený na </w:t>
      </w:r>
      <w:r w:rsidR="00386217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podatelnu nebo osobně do kanceláře č. 513</w:t>
      </w:r>
      <w:r w:rsidR="003F362A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/514</w:t>
      </w:r>
      <w:r w:rsidR="00386217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v termínu </w:t>
      </w:r>
      <w:r w:rsidR="004D5CCD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vyúčtování</w:t>
      </w:r>
      <w:r w:rsidR="00D66847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dotace, </w:t>
      </w:r>
      <w:r w:rsidR="00DC1F5E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který má uveden ve smlouvě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!</w:t>
      </w:r>
    </w:p>
    <w:p w14:paraId="634143C8" w14:textId="77777777" w:rsidR="00606E34" w:rsidRPr="00E56398" w:rsidRDefault="00606E34" w:rsidP="00E56398">
      <w:pPr>
        <w:pStyle w:val="Odstavecseseznamem"/>
        <w:shd w:val="clear" w:color="auto" w:fill="FFFFFF"/>
        <w:spacing w:before="200" w:after="150" w:line="336" w:lineRule="atLeast"/>
        <w:ind w:left="0"/>
        <w:jc w:val="both"/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</w:pPr>
    </w:p>
    <w:p w14:paraId="59D2388E" w14:textId="77777777" w:rsidR="00247737" w:rsidRPr="005601B1" w:rsidRDefault="00247737" w:rsidP="00E56398">
      <w:pPr>
        <w:pStyle w:val="Odstavecseseznamem"/>
        <w:shd w:val="clear" w:color="auto" w:fill="FFFFFF"/>
        <w:spacing w:before="200" w:after="150" w:line="336" w:lineRule="atLeast"/>
        <w:ind w:left="0"/>
        <w:jc w:val="both"/>
        <w:rPr>
          <w:rFonts w:ascii="Arial" w:eastAsia="Times New Roman" w:hAnsi="Arial" w:cs="Arial"/>
          <w:i/>
          <w:color w:val="333333"/>
          <w:sz w:val="20"/>
          <w:szCs w:val="20"/>
          <w:lang w:eastAsia="cs-CZ"/>
        </w:rPr>
      </w:pP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Pozn. 2 </w:t>
      </w:r>
      <w:r w:rsidR="00DC1F5E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D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oporučujeme </w:t>
      </w:r>
      <w:r w:rsidR="00E56398" w:rsidRPr="00E56398">
        <w:rPr>
          <w:rFonts w:ascii="Arial" w:eastAsia="Times New Roman" w:hAnsi="Arial" w:cs="Arial"/>
          <w:i/>
          <w:sz w:val="20"/>
          <w:szCs w:val="20"/>
          <w:highlight w:val="yellow"/>
          <w:lang w:eastAsia="cs-CZ"/>
        </w:rPr>
        <w:t xml:space="preserve">(pokud vlastníte tyto nástroje) 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odeslat formulář vyúčtování přes datové schránky nebo elektronicky podepsaný e-mailem na podatelnu </w:t>
      </w:r>
      <w:r w:rsid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města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.</w:t>
      </w:r>
    </w:p>
    <w:p w14:paraId="70D084D0" w14:textId="77777777" w:rsidR="00DC1F5E" w:rsidRDefault="00DC1F5E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A84089E" w14:textId="55D871D8" w:rsidR="002D5CF6" w:rsidRDefault="00607299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Administrátor může vrátit </w:t>
      </w:r>
      <w:r w:rsidR="00610C7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příjemci dotace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vyplněný formulář vyúčtování k opravě nebo doplnění.</w:t>
      </w:r>
    </w:p>
    <w:p w14:paraId="064B3BFE" w14:textId="77777777" w:rsidR="00CB4E82" w:rsidRPr="00CB4E82" w:rsidRDefault="003F362A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cs-CZ"/>
        </w:rPr>
        <w:pict w14:anchorId="68AEC4B2">
          <v:rect id="_x0000_i1025" style="width:0;height:1.5pt" o:hralign="center" o:hrstd="t" o:hr="t" fillcolor="#a0a0a0" stroked="f"/>
        </w:pict>
      </w:r>
    </w:p>
    <w:p w14:paraId="0F49214B" w14:textId="77777777" w:rsidR="00CB4E82" w:rsidRDefault="00CB4E82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38EFF8F" w14:textId="77777777" w:rsidR="00B20CD4" w:rsidRDefault="00B20CD4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FEEC51A" w14:textId="77777777" w:rsidR="0067161B" w:rsidRPr="00B20CD4" w:rsidRDefault="008776C4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 w:rsidRPr="00B20C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D</w:t>
      </w:r>
      <w:r w:rsidR="00A93C56" w:rsidRPr="00B20C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alší informace</w:t>
      </w:r>
      <w:r w:rsidR="0067161B" w:rsidRPr="00B20C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: </w:t>
      </w:r>
    </w:p>
    <w:p w14:paraId="260C3A1C" w14:textId="7E0B3F93" w:rsidR="00047923" w:rsidRPr="00B20CD4" w:rsidRDefault="00607299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Hana Bečicová, </w:t>
      </w:r>
      <w:r w:rsidR="00A93C56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tel: 577 630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  <w:r w:rsidR="00A93C56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02,</w:t>
      </w:r>
      <w:r w:rsidR="00A93C56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e-mail:  </w:t>
      </w:r>
      <w:hyperlink r:id="rId8" w:history="1">
        <w:r w:rsidRPr="00AF4D6D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hanabecicova@zlin.eu</w:t>
        </w:r>
      </w:hyperlink>
    </w:p>
    <w:p w14:paraId="3E1DF879" w14:textId="7332A255" w:rsidR="00A314BC" w:rsidRPr="00607299" w:rsidRDefault="00607299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  <w:r w:rsidRPr="00607299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Vendula Čapková</w:t>
      </w:r>
      <w:r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 xml:space="preserve">, tel. 577 630 977, e-mail: </w:t>
      </w:r>
      <w:r w:rsidRPr="00607299">
        <w:rPr>
          <w:rStyle w:val="Hypertextovodkaz"/>
          <w:rFonts w:ascii="Arial" w:eastAsia="Times New Roman" w:hAnsi="Arial" w:cs="Arial"/>
          <w:color w:val="0070C0"/>
          <w:sz w:val="20"/>
          <w:szCs w:val="20"/>
          <w:lang w:eastAsia="cs-CZ"/>
        </w:rPr>
        <w:t>vendulacapkova@zlin.eu</w:t>
      </w:r>
    </w:p>
    <w:p w14:paraId="1ED20B8E" w14:textId="77777777" w:rsidR="00A314BC" w:rsidRPr="00607299" w:rsidRDefault="00A314BC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</w:p>
    <w:p w14:paraId="7B121901" w14:textId="77777777" w:rsidR="00A314BC" w:rsidRDefault="00A314BC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</w:p>
    <w:p w14:paraId="00563414" w14:textId="77777777" w:rsidR="00362808" w:rsidRPr="00A314BC" w:rsidRDefault="00362808">
      <w:pPr>
        <w:rPr>
          <w:sz w:val="28"/>
          <w:szCs w:val="28"/>
        </w:rPr>
      </w:pPr>
    </w:p>
    <w:sectPr w:rsidR="00362808" w:rsidRPr="00A314BC" w:rsidSect="004832D8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F1D"/>
    <w:multiLevelType w:val="hybridMultilevel"/>
    <w:tmpl w:val="96E2E3D4"/>
    <w:lvl w:ilvl="0" w:tplc="DE1C66D0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4C3F"/>
    <w:multiLevelType w:val="hybridMultilevel"/>
    <w:tmpl w:val="A52C0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8838DE"/>
    <w:multiLevelType w:val="hybridMultilevel"/>
    <w:tmpl w:val="8F0AD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1A7E"/>
    <w:multiLevelType w:val="hybridMultilevel"/>
    <w:tmpl w:val="FF5E5D14"/>
    <w:lvl w:ilvl="0" w:tplc="D9E4A89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65F80"/>
    <w:multiLevelType w:val="hybridMultilevel"/>
    <w:tmpl w:val="062C0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69219">
    <w:abstractNumId w:val="4"/>
  </w:num>
  <w:num w:numId="2" w16cid:durableId="1969122520">
    <w:abstractNumId w:val="3"/>
  </w:num>
  <w:num w:numId="3" w16cid:durableId="1680741350">
    <w:abstractNumId w:val="0"/>
  </w:num>
  <w:num w:numId="4" w16cid:durableId="1854294960">
    <w:abstractNumId w:val="1"/>
  </w:num>
  <w:num w:numId="5" w16cid:durableId="474029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C0"/>
    <w:rsid w:val="00027A2F"/>
    <w:rsid w:val="0004482C"/>
    <w:rsid w:val="00047923"/>
    <w:rsid w:val="000C534D"/>
    <w:rsid w:val="000D6D77"/>
    <w:rsid w:val="001275AD"/>
    <w:rsid w:val="0015083D"/>
    <w:rsid w:val="001757B9"/>
    <w:rsid w:val="00186B7B"/>
    <w:rsid w:val="001C0FC5"/>
    <w:rsid w:val="001D3DB6"/>
    <w:rsid w:val="00221501"/>
    <w:rsid w:val="00247737"/>
    <w:rsid w:val="002B2B56"/>
    <w:rsid w:val="002C49D0"/>
    <w:rsid w:val="002D2713"/>
    <w:rsid w:val="002D5CF6"/>
    <w:rsid w:val="002E7D50"/>
    <w:rsid w:val="003113FA"/>
    <w:rsid w:val="00312535"/>
    <w:rsid w:val="00321FAA"/>
    <w:rsid w:val="0033256B"/>
    <w:rsid w:val="00357C0B"/>
    <w:rsid w:val="00362808"/>
    <w:rsid w:val="00386217"/>
    <w:rsid w:val="003B27C2"/>
    <w:rsid w:val="003F362A"/>
    <w:rsid w:val="0045486C"/>
    <w:rsid w:val="00465BFF"/>
    <w:rsid w:val="0047144A"/>
    <w:rsid w:val="004832D8"/>
    <w:rsid w:val="00494342"/>
    <w:rsid w:val="004B1016"/>
    <w:rsid w:val="004D5CCD"/>
    <w:rsid w:val="005601B1"/>
    <w:rsid w:val="00595726"/>
    <w:rsid w:val="005C30EC"/>
    <w:rsid w:val="005E014B"/>
    <w:rsid w:val="00606E34"/>
    <w:rsid w:val="00607299"/>
    <w:rsid w:val="00610C7E"/>
    <w:rsid w:val="00622DC3"/>
    <w:rsid w:val="0064511A"/>
    <w:rsid w:val="00653E2C"/>
    <w:rsid w:val="0067161B"/>
    <w:rsid w:val="006831D5"/>
    <w:rsid w:val="006853A8"/>
    <w:rsid w:val="00692718"/>
    <w:rsid w:val="006F66D6"/>
    <w:rsid w:val="00701AB2"/>
    <w:rsid w:val="00726057"/>
    <w:rsid w:val="00731F0E"/>
    <w:rsid w:val="0077795E"/>
    <w:rsid w:val="00794E2E"/>
    <w:rsid w:val="007A29A3"/>
    <w:rsid w:val="007B3FB9"/>
    <w:rsid w:val="007B6394"/>
    <w:rsid w:val="007D7858"/>
    <w:rsid w:val="00830919"/>
    <w:rsid w:val="008776C4"/>
    <w:rsid w:val="008D4BF0"/>
    <w:rsid w:val="008F075A"/>
    <w:rsid w:val="00914146"/>
    <w:rsid w:val="0092188F"/>
    <w:rsid w:val="009325AD"/>
    <w:rsid w:val="0093456F"/>
    <w:rsid w:val="00960134"/>
    <w:rsid w:val="00A314BC"/>
    <w:rsid w:val="00A4364A"/>
    <w:rsid w:val="00A84D4F"/>
    <w:rsid w:val="00A93C56"/>
    <w:rsid w:val="00B05CEE"/>
    <w:rsid w:val="00B16F74"/>
    <w:rsid w:val="00B20CD4"/>
    <w:rsid w:val="00B23CC0"/>
    <w:rsid w:val="00B349E3"/>
    <w:rsid w:val="00B651B9"/>
    <w:rsid w:val="00BB2E38"/>
    <w:rsid w:val="00BC6840"/>
    <w:rsid w:val="00BE1F2B"/>
    <w:rsid w:val="00C11106"/>
    <w:rsid w:val="00C533BE"/>
    <w:rsid w:val="00C6532D"/>
    <w:rsid w:val="00C74DDE"/>
    <w:rsid w:val="00C8718A"/>
    <w:rsid w:val="00C9500B"/>
    <w:rsid w:val="00CB4E82"/>
    <w:rsid w:val="00CD74B8"/>
    <w:rsid w:val="00CF6B6A"/>
    <w:rsid w:val="00D60E80"/>
    <w:rsid w:val="00D66847"/>
    <w:rsid w:val="00D96A1A"/>
    <w:rsid w:val="00DA4985"/>
    <w:rsid w:val="00DC1B12"/>
    <w:rsid w:val="00DC1F5E"/>
    <w:rsid w:val="00DD262F"/>
    <w:rsid w:val="00E3160E"/>
    <w:rsid w:val="00E56398"/>
    <w:rsid w:val="00E564D2"/>
    <w:rsid w:val="00E71693"/>
    <w:rsid w:val="00E9068A"/>
    <w:rsid w:val="00EC0E4E"/>
    <w:rsid w:val="00F16F6D"/>
    <w:rsid w:val="00F20AE4"/>
    <w:rsid w:val="00F7384B"/>
    <w:rsid w:val="00F94E8B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9390D"/>
  <w15:chartTrackingRefBased/>
  <w15:docId w15:val="{16814F56-EE90-4DFA-8865-2BC701A7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B23CC0"/>
    <w:rPr>
      <w:i/>
      <w:iCs/>
    </w:rPr>
  </w:style>
  <w:style w:type="character" w:styleId="Siln">
    <w:name w:val="Strong"/>
    <w:basedOn w:val="Standardnpsmoodstavce"/>
    <w:uiPriority w:val="22"/>
    <w:qFormat/>
    <w:rsid w:val="00B23CC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93C5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3C5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93C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5A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54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8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8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8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486C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264">
                  <w:marLeft w:val="0"/>
                  <w:marRight w:val="0"/>
                  <w:marTop w:val="160"/>
                  <w:marBottom w:val="0"/>
                  <w:divBdr>
                    <w:top w:val="single" w:sz="6" w:space="0" w:color="ABABAB"/>
                    <w:left w:val="single" w:sz="6" w:space="0" w:color="ABABAB"/>
                    <w:bottom w:val="single" w:sz="6" w:space="4" w:color="ABABAB"/>
                    <w:right w:val="single" w:sz="6" w:space="0" w:color="ABABAB"/>
                  </w:divBdr>
                  <w:divsChild>
                    <w:div w:id="19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BABAB"/>
                        <w:left w:val="none" w:sz="0" w:space="8" w:color="ABABAB"/>
                        <w:bottom w:val="single" w:sz="6" w:space="8" w:color="ABABAB"/>
                        <w:right w:val="none" w:sz="0" w:space="8" w:color="ABABAB"/>
                      </w:divBdr>
                    </w:div>
                    <w:div w:id="4682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190240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7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11374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4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309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3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11540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1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9852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8336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316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becicova@zli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Richtrová Jaroslava</dc:creator>
  <cp:keywords/>
  <dc:description/>
  <cp:lastModifiedBy>Bellayová Petra</cp:lastModifiedBy>
  <cp:revision>2</cp:revision>
  <cp:lastPrinted>2024-09-05T07:02:00Z</cp:lastPrinted>
  <dcterms:created xsi:type="dcterms:W3CDTF">2025-11-24T11:13:00Z</dcterms:created>
  <dcterms:modified xsi:type="dcterms:W3CDTF">2025-11-24T11:13:00Z</dcterms:modified>
</cp:coreProperties>
</file>