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Fífiny truhly - opravené: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Fífa má kromě skvělých detektivních schopností také velký smysl pro módu. Proto vlastní hned několik barevných skříní (zelenou, červenou, žlutou a modrou) označených značkami (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738313" cy="421409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421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) s šaty a doplňky, které často střídá, protože převleky k její práci patří. V každé skříni má různý počet šatů (dvoje šaty, troje šaty, čtvery šaty a patery šaty) a jiné doplňky  (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117569" cy="302527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7569" cy="3025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). Někdy se jí ale pomotá, kde má co uklizené, a pak musí  hledat. Vždycky ale ví, že: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Paruka je v zelené skříni s obrázkem auta.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 červené skříni není obrázek srdíčka.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 skříni s kytkou jsou korále.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 modré skříni jsou čtvery šaty.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 žluté skříni jsou dvoje šaty a není tam paruka ani korále.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 modré skříni se sluníčkem je knížka.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 skříni s kytkou jsou troje šaty.</w:t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Kolik šatů má Fífa v zelené skříni?</w:t>
      </w:r>
    </w:p>
    <w:p w:rsidR="00000000" w:rsidDel="00000000" w:rsidP="00000000" w:rsidRDefault="00000000" w:rsidRPr="00000000" w14:paraId="0000000B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Indicie s obrázky: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52438" cy="540411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8" cy="5404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je v zelené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97408" cy="45835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408" cy="458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s obrázkem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15370" cy="507562"/>
            <wp:effectExtent b="0" l="0" r="0" t="0"/>
            <wp:docPr id="1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370" cy="5075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 červené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97408" cy="458358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408" cy="458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i není obrázek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56520" cy="478609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520" cy="4786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 skříni s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95785" cy="465738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785" cy="465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jsou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79294" cy="383604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294" cy="3836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 modré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97408" cy="458358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408" cy="4583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jsou čtvery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84552" cy="455765"/>
            <wp:effectExtent b="0" l="0" r="0" t="0"/>
            <wp:docPr id="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552" cy="4557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 žluté skříni jsou dvoje šaty a není tam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87185" cy="462471"/>
            <wp:effectExtent b="0" l="0" r="0" t="0"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185" cy="4624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ani korále.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 modré skříni se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40940" cy="447939"/>
            <wp:effectExtent b="0" l="0" r="0" t="0"/>
            <wp:docPr id="1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940" cy="4479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je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80812" cy="475409"/>
            <wp:effectExtent b="0" l="0" r="0" t="0"/>
            <wp:docPr id="1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812" cy="475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 skříni s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95785" cy="465738"/>
            <wp:effectExtent b="0" l="0" r="0" t="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785" cy="465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jsou troje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7766" cy="47945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766" cy="479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Kolik šatů má Fífa v zelené skříni?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Knížka není v zelené truhle.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 truhle s obrázkem autíčka  nejsou korále ani mrkev.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Mezi modrou a žlutou truhlou  stojí truhla se dvěma košilemi.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Zelená truhla stojí na kraji a nestojí vedle červené truhly.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 kraji nestojí truhla s korály.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Nejméně košil je ve žluté truhle a v červené truhle je  košil 2x tolik.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 modré truhle není obrázek  automobilu ani květiny.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 truhle s obrázkem srdíčka je o 2 košile méně  než v modré truhle.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 truhle se třemi  košilemi není mrkev.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Panenka na korále nedosáhne.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 žluté truhle není žádná knížka.</w:t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Pomozte Fífě  zjistit, kolik je teď košil v zelené skříni.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4.png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1.png"/><Relationship Id="rId14" Type="http://schemas.openxmlformats.org/officeDocument/2006/relationships/image" Target="media/image5.png"/><Relationship Id="rId17" Type="http://schemas.openxmlformats.org/officeDocument/2006/relationships/image" Target="media/image12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1.png"/><Relationship Id="rId7" Type="http://schemas.openxmlformats.org/officeDocument/2006/relationships/image" Target="media/image9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IjEUjpqSVo2gfNocXjbV7g0vA==">CgMxLjAyCGguZ2pkZ3hzOAByITF3SlBGSUFzaEI5TWZ6ZUxKdk9paFN2LTBHMlgtNGhwTQ==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2025-02-11T13:09:00Z</dcterms:created>
  <dc:creator>Pavlína Vaculíková</dc:creator>
</cp:coreProperties>
</file>