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8C0" w:rsidRPr="00A65E8A" w:rsidRDefault="008878C0" w:rsidP="00A65E8A">
      <w:pPr>
        <w:pStyle w:val="Nadpis2"/>
        <w:spacing w:after="240" w:afterAutospacing="0"/>
        <w:jc w:val="center"/>
        <w:rPr>
          <w:rFonts w:ascii="Arial" w:hAnsi="Arial" w:cs="Arial"/>
          <w:sz w:val="48"/>
          <w:szCs w:val="52"/>
        </w:rPr>
      </w:pPr>
      <w:r w:rsidRPr="00A65E8A">
        <w:rPr>
          <w:rFonts w:ascii="Arial" w:hAnsi="Arial" w:cs="Arial"/>
          <w:sz w:val="48"/>
          <w:szCs w:val="52"/>
        </w:rPr>
        <w:t>Domovní řád</w:t>
      </w:r>
    </w:p>
    <w:p w:rsidR="00B72004" w:rsidRDefault="00B72004" w:rsidP="00BB6606">
      <w:pPr>
        <w:jc w:val="both"/>
        <w:rPr>
          <w:rFonts w:ascii="Arial" w:hAnsi="Arial" w:cs="Arial"/>
          <w:sz w:val="22"/>
          <w:szCs w:val="22"/>
        </w:rPr>
      </w:pPr>
      <w:r w:rsidRPr="00F66283">
        <w:rPr>
          <w:rFonts w:ascii="Arial" w:hAnsi="Arial" w:cs="Arial"/>
          <w:sz w:val="22"/>
          <w:szCs w:val="22"/>
        </w:rPr>
        <w:t xml:space="preserve">Statutární město Zlín </w:t>
      </w:r>
      <w:r w:rsidR="00162B5F">
        <w:rPr>
          <w:rFonts w:ascii="Arial" w:hAnsi="Arial" w:cs="Arial"/>
          <w:sz w:val="22"/>
          <w:szCs w:val="22"/>
        </w:rPr>
        <w:t xml:space="preserve">(dále jen „SMZ“) </w:t>
      </w:r>
      <w:r w:rsidRPr="00F66283">
        <w:rPr>
          <w:rFonts w:ascii="Arial" w:hAnsi="Arial" w:cs="Arial"/>
          <w:sz w:val="22"/>
          <w:szCs w:val="22"/>
        </w:rPr>
        <w:t xml:space="preserve">vydává pro </w:t>
      </w:r>
      <w:r w:rsidR="008A1FF0" w:rsidRPr="00F66283">
        <w:rPr>
          <w:rFonts w:ascii="Arial" w:hAnsi="Arial" w:cs="Arial"/>
          <w:sz w:val="22"/>
          <w:szCs w:val="22"/>
        </w:rPr>
        <w:t>provoz</w:t>
      </w:r>
      <w:r w:rsidRPr="00F66283">
        <w:rPr>
          <w:rFonts w:ascii="Arial" w:hAnsi="Arial" w:cs="Arial"/>
          <w:sz w:val="22"/>
          <w:szCs w:val="22"/>
        </w:rPr>
        <w:t xml:space="preserve"> </w:t>
      </w:r>
      <w:r w:rsidR="009F61A7">
        <w:rPr>
          <w:rFonts w:ascii="Arial" w:hAnsi="Arial" w:cs="Arial"/>
          <w:sz w:val="22"/>
          <w:szCs w:val="22"/>
        </w:rPr>
        <w:t xml:space="preserve">bytových </w:t>
      </w:r>
      <w:r w:rsidRPr="00F66283">
        <w:rPr>
          <w:rFonts w:ascii="Arial" w:hAnsi="Arial" w:cs="Arial"/>
          <w:sz w:val="22"/>
          <w:szCs w:val="22"/>
        </w:rPr>
        <w:t xml:space="preserve">domů, bytů, nebytových prostor </w:t>
      </w:r>
      <w:r w:rsidR="009F61A7">
        <w:rPr>
          <w:rFonts w:ascii="Arial" w:hAnsi="Arial" w:cs="Arial"/>
          <w:sz w:val="22"/>
          <w:szCs w:val="22"/>
        </w:rPr>
        <w:t>v bytových domech</w:t>
      </w:r>
      <w:r w:rsidR="00134FE4">
        <w:rPr>
          <w:rFonts w:ascii="Arial" w:hAnsi="Arial" w:cs="Arial"/>
          <w:sz w:val="22"/>
          <w:szCs w:val="22"/>
        </w:rPr>
        <w:t xml:space="preserve">, </w:t>
      </w:r>
      <w:r w:rsidRPr="00F66283">
        <w:rPr>
          <w:rFonts w:ascii="Arial" w:hAnsi="Arial" w:cs="Arial"/>
          <w:sz w:val="22"/>
          <w:szCs w:val="22"/>
        </w:rPr>
        <w:t>garáží</w:t>
      </w:r>
      <w:r w:rsidR="001033B4">
        <w:rPr>
          <w:rFonts w:ascii="Arial" w:hAnsi="Arial" w:cs="Arial"/>
          <w:sz w:val="22"/>
          <w:szCs w:val="22"/>
        </w:rPr>
        <w:t>, garážových stání</w:t>
      </w:r>
      <w:r w:rsidRPr="00F66283">
        <w:rPr>
          <w:rFonts w:ascii="Arial" w:hAnsi="Arial" w:cs="Arial"/>
          <w:sz w:val="22"/>
          <w:szCs w:val="22"/>
        </w:rPr>
        <w:t xml:space="preserve"> </w:t>
      </w:r>
      <w:r w:rsidR="001033B4">
        <w:rPr>
          <w:rFonts w:ascii="Arial" w:hAnsi="Arial" w:cs="Arial"/>
          <w:sz w:val="22"/>
          <w:szCs w:val="22"/>
        </w:rPr>
        <w:t xml:space="preserve">a parkovacích domů </w:t>
      </w:r>
      <w:r w:rsidR="005465AE" w:rsidRPr="00F66283">
        <w:rPr>
          <w:rFonts w:ascii="Arial" w:hAnsi="Arial" w:cs="Arial"/>
          <w:sz w:val="22"/>
          <w:szCs w:val="22"/>
        </w:rPr>
        <w:t xml:space="preserve">v jeho vlastnictví </w:t>
      </w:r>
      <w:r w:rsidRPr="00F66283">
        <w:rPr>
          <w:rFonts w:ascii="Arial" w:hAnsi="Arial" w:cs="Arial"/>
          <w:sz w:val="22"/>
          <w:szCs w:val="22"/>
        </w:rPr>
        <w:t>následující Domovní řád.</w:t>
      </w:r>
    </w:p>
    <w:p w:rsidR="00B72004" w:rsidRDefault="00B72004" w:rsidP="00BB6606">
      <w:pPr>
        <w:jc w:val="both"/>
        <w:rPr>
          <w:rFonts w:ascii="Arial" w:hAnsi="Arial" w:cs="Arial"/>
          <w:strike/>
          <w:sz w:val="22"/>
          <w:szCs w:val="22"/>
        </w:rPr>
      </w:pPr>
    </w:p>
    <w:p w:rsidR="00BB6606" w:rsidRPr="00F66283" w:rsidRDefault="001033B4" w:rsidP="00404222">
      <w:pPr>
        <w:spacing w:before="240"/>
        <w:jc w:val="center"/>
        <w:rPr>
          <w:rStyle w:val="Siln"/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Článek 1</w:t>
      </w:r>
      <w:r>
        <w:rPr>
          <w:rStyle w:val="Siln"/>
          <w:rFonts w:ascii="Arial" w:hAnsi="Arial" w:cs="Arial"/>
          <w:sz w:val="22"/>
          <w:szCs w:val="22"/>
        </w:rPr>
        <w:br/>
      </w:r>
      <w:r w:rsidR="008878C0" w:rsidRPr="00F66283">
        <w:rPr>
          <w:rStyle w:val="Siln"/>
          <w:rFonts w:ascii="Arial" w:hAnsi="Arial" w:cs="Arial"/>
          <w:sz w:val="22"/>
          <w:szCs w:val="22"/>
        </w:rPr>
        <w:t>Úvodní ustanovení</w:t>
      </w:r>
    </w:p>
    <w:p w:rsidR="00BB6606" w:rsidRPr="00F66283" w:rsidRDefault="008878C0" w:rsidP="0040422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66283">
        <w:rPr>
          <w:rFonts w:ascii="Arial" w:hAnsi="Arial" w:cs="Arial"/>
          <w:sz w:val="22"/>
          <w:szCs w:val="22"/>
        </w:rPr>
        <w:t xml:space="preserve">Domovní řád je </w:t>
      </w:r>
      <w:r w:rsidR="00B72004" w:rsidRPr="00F66283">
        <w:rPr>
          <w:rFonts w:ascii="Arial" w:hAnsi="Arial" w:cs="Arial"/>
          <w:sz w:val="22"/>
          <w:szCs w:val="22"/>
        </w:rPr>
        <w:t xml:space="preserve">vydáván </w:t>
      </w:r>
      <w:r w:rsidRPr="00F66283">
        <w:rPr>
          <w:rFonts w:ascii="Arial" w:hAnsi="Arial" w:cs="Arial"/>
          <w:sz w:val="22"/>
          <w:szCs w:val="22"/>
        </w:rPr>
        <w:t>v souladu se zák</w:t>
      </w:r>
      <w:r w:rsidR="00B72004" w:rsidRPr="00F66283">
        <w:rPr>
          <w:rFonts w:ascii="Arial" w:hAnsi="Arial" w:cs="Arial"/>
          <w:sz w:val="22"/>
          <w:szCs w:val="22"/>
        </w:rPr>
        <w:t>onem</w:t>
      </w:r>
      <w:r w:rsidR="00F66283" w:rsidRPr="00F66283">
        <w:rPr>
          <w:rFonts w:ascii="Arial" w:hAnsi="Arial" w:cs="Arial"/>
          <w:sz w:val="22"/>
          <w:szCs w:val="22"/>
        </w:rPr>
        <w:t xml:space="preserve"> č. </w:t>
      </w:r>
      <w:r w:rsidR="0050619B" w:rsidRPr="00F66283">
        <w:rPr>
          <w:rFonts w:ascii="Arial" w:hAnsi="Arial" w:cs="Arial"/>
          <w:sz w:val="22"/>
          <w:szCs w:val="22"/>
        </w:rPr>
        <w:t xml:space="preserve">89/2012 Sb., </w:t>
      </w:r>
      <w:r w:rsidRPr="00F66283">
        <w:rPr>
          <w:rFonts w:ascii="Arial" w:hAnsi="Arial" w:cs="Arial"/>
          <w:sz w:val="22"/>
          <w:szCs w:val="22"/>
        </w:rPr>
        <w:t xml:space="preserve">občanský zákoník, </w:t>
      </w:r>
      <w:r w:rsidR="0050619B" w:rsidRPr="00F66283">
        <w:rPr>
          <w:rFonts w:ascii="Arial" w:hAnsi="Arial" w:cs="Arial"/>
          <w:sz w:val="22"/>
          <w:szCs w:val="22"/>
        </w:rPr>
        <w:t>v platném znění</w:t>
      </w:r>
      <w:r w:rsidR="0053094D">
        <w:rPr>
          <w:rFonts w:ascii="Arial" w:hAnsi="Arial" w:cs="Arial"/>
          <w:sz w:val="22"/>
          <w:szCs w:val="22"/>
        </w:rPr>
        <w:t xml:space="preserve"> a</w:t>
      </w:r>
      <w:r w:rsidRPr="00F66283">
        <w:rPr>
          <w:rFonts w:ascii="Arial" w:hAnsi="Arial" w:cs="Arial"/>
          <w:sz w:val="22"/>
          <w:szCs w:val="22"/>
        </w:rPr>
        <w:t xml:space="preserve"> dalšími</w:t>
      </w:r>
      <w:r w:rsidR="00B72004" w:rsidRPr="00F66283">
        <w:rPr>
          <w:rFonts w:ascii="Arial" w:hAnsi="Arial" w:cs="Arial"/>
          <w:sz w:val="22"/>
          <w:szCs w:val="22"/>
        </w:rPr>
        <w:t xml:space="preserve"> obe</w:t>
      </w:r>
      <w:r w:rsidR="0053094D">
        <w:rPr>
          <w:rFonts w:ascii="Arial" w:hAnsi="Arial" w:cs="Arial"/>
          <w:sz w:val="22"/>
          <w:szCs w:val="22"/>
        </w:rPr>
        <w:t>cně závaznými právními předpisy</w:t>
      </w:r>
      <w:r w:rsidRPr="00F66283">
        <w:rPr>
          <w:rFonts w:ascii="Arial" w:hAnsi="Arial" w:cs="Arial"/>
          <w:sz w:val="22"/>
          <w:szCs w:val="22"/>
        </w:rPr>
        <w:t>. Cílem jeho vydání</w:t>
      </w:r>
      <w:r w:rsidR="00F66283">
        <w:rPr>
          <w:rFonts w:ascii="Arial" w:hAnsi="Arial" w:cs="Arial"/>
          <w:sz w:val="22"/>
          <w:szCs w:val="22"/>
        </w:rPr>
        <w:t xml:space="preserve"> je dosáhnout řádného užívání a </w:t>
      </w:r>
      <w:r w:rsidRPr="00F66283">
        <w:rPr>
          <w:rFonts w:ascii="Arial" w:hAnsi="Arial" w:cs="Arial"/>
          <w:sz w:val="22"/>
          <w:szCs w:val="22"/>
        </w:rPr>
        <w:t xml:space="preserve">ochrany </w:t>
      </w:r>
      <w:r w:rsidR="009F61A7">
        <w:rPr>
          <w:rFonts w:ascii="Arial" w:hAnsi="Arial" w:cs="Arial"/>
          <w:sz w:val="22"/>
          <w:szCs w:val="22"/>
        </w:rPr>
        <w:t xml:space="preserve">bytových </w:t>
      </w:r>
      <w:r w:rsidRPr="00F66283">
        <w:rPr>
          <w:rFonts w:ascii="Arial" w:hAnsi="Arial" w:cs="Arial"/>
          <w:sz w:val="22"/>
          <w:szCs w:val="22"/>
        </w:rPr>
        <w:t>domů</w:t>
      </w:r>
      <w:r w:rsidR="00B72004" w:rsidRPr="00F66283">
        <w:rPr>
          <w:rFonts w:ascii="Arial" w:hAnsi="Arial" w:cs="Arial"/>
          <w:sz w:val="22"/>
          <w:szCs w:val="22"/>
        </w:rPr>
        <w:t>,</w:t>
      </w:r>
      <w:r w:rsidRPr="00F66283">
        <w:rPr>
          <w:rFonts w:ascii="Arial" w:hAnsi="Arial" w:cs="Arial"/>
          <w:sz w:val="22"/>
          <w:szCs w:val="22"/>
        </w:rPr>
        <w:t xml:space="preserve"> bytů, nebytových prostor</w:t>
      </w:r>
      <w:r w:rsidR="009F61A7">
        <w:rPr>
          <w:rFonts w:ascii="Arial" w:hAnsi="Arial" w:cs="Arial"/>
          <w:sz w:val="22"/>
          <w:szCs w:val="22"/>
        </w:rPr>
        <w:t xml:space="preserve"> v bytových domech</w:t>
      </w:r>
      <w:r w:rsidR="00134FE4">
        <w:rPr>
          <w:rFonts w:ascii="Arial" w:hAnsi="Arial" w:cs="Arial"/>
          <w:sz w:val="22"/>
          <w:szCs w:val="22"/>
        </w:rPr>
        <w:t xml:space="preserve">, </w:t>
      </w:r>
      <w:r w:rsidR="00B72004" w:rsidRPr="00F66283">
        <w:rPr>
          <w:rFonts w:ascii="Arial" w:hAnsi="Arial" w:cs="Arial"/>
          <w:sz w:val="22"/>
          <w:szCs w:val="22"/>
        </w:rPr>
        <w:t>garáží</w:t>
      </w:r>
      <w:r w:rsidR="001033B4">
        <w:rPr>
          <w:rFonts w:ascii="Arial" w:hAnsi="Arial" w:cs="Arial"/>
          <w:sz w:val="22"/>
          <w:szCs w:val="22"/>
        </w:rPr>
        <w:t>,</w:t>
      </w:r>
      <w:r w:rsidR="001033B4" w:rsidRPr="001033B4">
        <w:rPr>
          <w:rFonts w:ascii="Arial" w:hAnsi="Arial" w:cs="Arial"/>
          <w:sz w:val="22"/>
          <w:szCs w:val="22"/>
        </w:rPr>
        <w:t xml:space="preserve"> </w:t>
      </w:r>
      <w:r w:rsidR="001033B4">
        <w:rPr>
          <w:rFonts w:ascii="Arial" w:hAnsi="Arial" w:cs="Arial"/>
          <w:sz w:val="22"/>
          <w:szCs w:val="22"/>
        </w:rPr>
        <w:t>garážových stání</w:t>
      </w:r>
      <w:r w:rsidR="001033B4" w:rsidRPr="00F66283">
        <w:rPr>
          <w:rFonts w:ascii="Arial" w:hAnsi="Arial" w:cs="Arial"/>
          <w:sz w:val="22"/>
          <w:szCs w:val="22"/>
        </w:rPr>
        <w:t xml:space="preserve"> </w:t>
      </w:r>
      <w:r w:rsidR="001033B4">
        <w:rPr>
          <w:rFonts w:ascii="Arial" w:hAnsi="Arial" w:cs="Arial"/>
          <w:sz w:val="22"/>
          <w:szCs w:val="22"/>
        </w:rPr>
        <w:t>a parkovacích domů</w:t>
      </w:r>
      <w:r w:rsidR="0053094D">
        <w:rPr>
          <w:rFonts w:ascii="Arial" w:hAnsi="Arial" w:cs="Arial"/>
          <w:sz w:val="22"/>
          <w:szCs w:val="22"/>
        </w:rPr>
        <w:t>, jakož i společných prostor a </w:t>
      </w:r>
      <w:r w:rsidRPr="00F66283">
        <w:rPr>
          <w:rFonts w:ascii="Arial" w:hAnsi="Arial" w:cs="Arial"/>
          <w:sz w:val="22"/>
          <w:szCs w:val="22"/>
        </w:rPr>
        <w:t>zařízení v</w:t>
      </w:r>
      <w:r w:rsidR="009F61A7">
        <w:rPr>
          <w:rFonts w:ascii="Arial" w:hAnsi="Arial" w:cs="Arial"/>
          <w:sz w:val="22"/>
          <w:szCs w:val="22"/>
        </w:rPr>
        <w:t xml:space="preserve"> bytových </w:t>
      </w:r>
      <w:r w:rsidRPr="00F66283">
        <w:rPr>
          <w:rFonts w:ascii="Arial" w:hAnsi="Arial" w:cs="Arial"/>
          <w:sz w:val="22"/>
          <w:szCs w:val="22"/>
        </w:rPr>
        <w:t>dom</w:t>
      </w:r>
      <w:r w:rsidR="001D5830" w:rsidRPr="00F66283">
        <w:rPr>
          <w:rFonts w:ascii="Arial" w:hAnsi="Arial" w:cs="Arial"/>
          <w:sz w:val="22"/>
          <w:szCs w:val="22"/>
        </w:rPr>
        <w:t>ech</w:t>
      </w:r>
      <w:r w:rsidRPr="00F66283">
        <w:rPr>
          <w:rFonts w:ascii="Arial" w:hAnsi="Arial" w:cs="Arial"/>
          <w:sz w:val="22"/>
          <w:szCs w:val="22"/>
        </w:rPr>
        <w:t xml:space="preserve">, přilehlých pozemků, veřejných prostranství apod. Domovní řád stanovuje zásady pro řádný provoz </w:t>
      </w:r>
      <w:r w:rsidR="001033B4">
        <w:rPr>
          <w:rFonts w:ascii="Arial" w:hAnsi="Arial" w:cs="Arial"/>
          <w:sz w:val="22"/>
          <w:szCs w:val="22"/>
        </w:rPr>
        <w:t>výše uvedených prostor a objektů</w:t>
      </w:r>
      <w:r w:rsidRPr="00F66283">
        <w:rPr>
          <w:rFonts w:ascii="Arial" w:hAnsi="Arial" w:cs="Arial"/>
          <w:sz w:val="22"/>
          <w:szCs w:val="22"/>
        </w:rPr>
        <w:t xml:space="preserve">, </w:t>
      </w:r>
      <w:r w:rsidR="00134FE4">
        <w:rPr>
          <w:rFonts w:ascii="Arial" w:hAnsi="Arial" w:cs="Arial"/>
          <w:sz w:val="22"/>
          <w:szCs w:val="22"/>
        </w:rPr>
        <w:t xml:space="preserve">udržování </w:t>
      </w:r>
      <w:r w:rsidRPr="00F66283">
        <w:rPr>
          <w:rFonts w:ascii="Arial" w:hAnsi="Arial" w:cs="Arial"/>
          <w:sz w:val="22"/>
          <w:szCs w:val="22"/>
        </w:rPr>
        <w:t>pořádk</w:t>
      </w:r>
      <w:r w:rsidR="00134FE4">
        <w:rPr>
          <w:rFonts w:ascii="Arial" w:hAnsi="Arial" w:cs="Arial"/>
          <w:sz w:val="22"/>
          <w:szCs w:val="22"/>
        </w:rPr>
        <w:t>u</w:t>
      </w:r>
      <w:r w:rsidRPr="00F66283">
        <w:rPr>
          <w:rFonts w:ascii="Arial" w:hAnsi="Arial" w:cs="Arial"/>
          <w:sz w:val="22"/>
          <w:szCs w:val="22"/>
        </w:rPr>
        <w:t xml:space="preserve"> i zachování dobrých vztahů mezi </w:t>
      </w:r>
      <w:r w:rsidR="005465AE" w:rsidRPr="00F66283">
        <w:rPr>
          <w:rFonts w:ascii="Arial" w:hAnsi="Arial" w:cs="Arial"/>
          <w:sz w:val="22"/>
          <w:szCs w:val="22"/>
        </w:rPr>
        <w:t>je</w:t>
      </w:r>
      <w:r w:rsidR="00BA2881" w:rsidRPr="00F66283">
        <w:rPr>
          <w:rFonts w:ascii="Arial" w:hAnsi="Arial" w:cs="Arial"/>
          <w:sz w:val="22"/>
          <w:szCs w:val="22"/>
        </w:rPr>
        <w:t>ho uživateli</w:t>
      </w:r>
      <w:r w:rsidR="005465AE" w:rsidRPr="00F66283">
        <w:rPr>
          <w:rFonts w:ascii="Arial" w:hAnsi="Arial" w:cs="Arial"/>
          <w:sz w:val="22"/>
          <w:szCs w:val="22"/>
        </w:rPr>
        <w:t>.</w:t>
      </w:r>
    </w:p>
    <w:p w:rsidR="008878C0" w:rsidRPr="00F66283" w:rsidRDefault="00F66283" w:rsidP="00404222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Č</w:t>
      </w:r>
      <w:r w:rsidR="001033B4">
        <w:rPr>
          <w:rStyle w:val="Siln"/>
          <w:rFonts w:ascii="Arial" w:hAnsi="Arial" w:cs="Arial"/>
          <w:sz w:val="22"/>
          <w:szCs w:val="22"/>
        </w:rPr>
        <w:t>lánek 2</w:t>
      </w:r>
      <w:r w:rsidR="001033B4">
        <w:rPr>
          <w:rStyle w:val="Siln"/>
          <w:rFonts w:ascii="Arial" w:hAnsi="Arial" w:cs="Arial"/>
          <w:sz w:val="22"/>
          <w:szCs w:val="22"/>
        </w:rPr>
        <w:br/>
      </w:r>
      <w:r w:rsidR="008878C0" w:rsidRPr="00F66283">
        <w:rPr>
          <w:rStyle w:val="Siln"/>
          <w:rFonts w:ascii="Arial" w:hAnsi="Arial" w:cs="Arial"/>
          <w:sz w:val="22"/>
          <w:szCs w:val="22"/>
        </w:rPr>
        <w:t>Užívání objektů a zařízení</w:t>
      </w:r>
    </w:p>
    <w:p w:rsidR="008878C0" w:rsidRDefault="008A1FF0" w:rsidP="00134FE4">
      <w:pPr>
        <w:numPr>
          <w:ilvl w:val="0"/>
          <w:numId w:val="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F66283">
        <w:rPr>
          <w:rFonts w:ascii="Arial" w:hAnsi="Arial" w:cs="Arial"/>
          <w:sz w:val="22"/>
          <w:szCs w:val="22"/>
        </w:rPr>
        <w:t>Domy</w:t>
      </w:r>
      <w:r w:rsidR="008878C0" w:rsidRPr="00F66283">
        <w:rPr>
          <w:rFonts w:ascii="Arial" w:hAnsi="Arial" w:cs="Arial"/>
          <w:sz w:val="22"/>
          <w:szCs w:val="22"/>
        </w:rPr>
        <w:t xml:space="preserve"> a jejich společné prostory (dále jen </w:t>
      </w:r>
      <w:r w:rsidR="00B72004" w:rsidRPr="00F66283">
        <w:rPr>
          <w:rFonts w:ascii="Arial" w:hAnsi="Arial" w:cs="Arial"/>
          <w:sz w:val="22"/>
          <w:szCs w:val="22"/>
        </w:rPr>
        <w:t>„</w:t>
      </w:r>
      <w:r w:rsidR="008878C0" w:rsidRPr="00F66283">
        <w:rPr>
          <w:rFonts w:ascii="Arial" w:hAnsi="Arial" w:cs="Arial"/>
          <w:sz w:val="22"/>
          <w:szCs w:val="22"/>
        </w:rPr>
        <w:t>objekty</w:t>
      </w:r>
      <w:r w:rsidR="00B72004" w:rsidRPr="00F66283">
        <w:rPr>
          <w:rFonts w:ascii="Arial" w:hAnsi="Arial" w:cs="Arial"/>
          <w:sz w:val="22"/>
          <w:szCs w:val="22"/>
        </w:rPr>
        <w:t>“</w:t>
      </w:r>
      <w:r w:rsidR="008878C0" w:rsidRPr="00F66283">
        <w:rPr>
          <w:rFonts w:ascii="Arial" w:hAnsi="Arial" w:cs="Arial"/>
          <w:sz w:val="22"/>
          <w:szCs w:val="22"/>
        </w:rPr>
        <w:t>) musí být udržovány v řádném stavu, aby se neznehodnocovaly a nepoškozovaly. Mohou být užívány jen k</w:t>
      </w:r>
      <w:r w:rsidR="001033B4">
        <w:rPr>
          <w:rFonts w:ascii="Arial" w:hAnsi="Arial" w:cs="Arial"/>
          <w:sz w:val="22"/>
          <w:szCs w:val="22"/>
        </w:rPr>
        <w:t> </w:t>
      </w:r>
      <w:r w:rsidR="008878C0" w:rsidRPr="00F66283">
        <w:rPr>
          <w:rFonts w:ascii="Arial" w:hAnsi="Arial" w:cs="Arial"/>
          <w:sz w:val="22"/>
          <w:szCs w:val="22"/>
        </w:rPr>
        <w:t xml:space="preserve">určenému účelu. </w:t>
      </w:r>
      <w:r w:rsidRPr="00F66283">
        <w:rPr>
          <w:rFonts w:ascii="Arial" w:hAnsi="Arial" w:cs="Arial"/>
          <w:sz w:val="22"/>
          <w:szCs w:val="22"/>
        </w:rPr>
        <w:t>O</w:t>
      </w:r>
      <w:r w:rsidR="008878C0" w:rsidRPr="00F66283">
        <w:rPr>
          <w:rFonts w:ascii="Arial" w:hAnsi="Arial" w:cs="Arial"/>
          <w:sz w:val="22"/>
          <w:szCs w:val="22"/>
        </w:rPr>
        <w:t xml:space="preserve">soby </w:t>
      </w:r>
      <w:r w:rsidR="008878C0" w:rsidRPr="00EB6B25">
        <w:rPr>
          <w:rFonts w:ascii="Arial" w:hAnsi="Arial" w:cs="Arial"/>
          <w:sz w:val="22"/>
          <w:szCs w:val="22"/>
        </w:rPr>
        <w:t xml:space="preserve">užívající </w:t>
      </w:r>
      <w:r w:rsidRPr="00EB6B25">
        <w:rPr>
          <w:rFonts w:ascii="Arial" w:hAnsi="Arial" w:cs="Arial"/>
          <w:sz w:val="22"/>
          <w:szCs w:val="22"/>
        </w:rPr>
        <w:t>byt,</w:t>
      </w:r>
      <w:r w:rsidR="008878C0" w:rsidRPr="00EB6B25">
        <w:rPr>
          <w:rFonts w:ascii="Arial" w:hAnsi="Arial" w:cs="Arial"/>
          <w:sz w:val="22"/>
          <w:szCs w:val="22"/>
        </w:rPr>
        <w:t xml:space="preserve"> </w:t>
      </w:r>
      <w:r w:rsidRPr="00EB6B25">
        <w:rPr>
          <w:rFonts w:ascii="Arial" w:hAnsi="Arial" w:cs="Arial"/>
          <w:sz w:val="22"/>
          <w:szCs w:val="22"/>
        </w:rPr>
        <w:t xml:space="preserve">nebytový prostor, garáž či celý </w:t>
      </w:r>
      <w:r w:rsidR="008878C0" w:rsidRPr="00EB6B25">
        <w:rPr>
          <w:rFonts w:ascii="Arial" w:hAnsi="Arial" w:cs="Arial"/>
          <w:sz w:val="22"/>
          <w:szCs w:val="22"/>
        </w:rPr>
        <w:t>objekt</w:t>
      </w:r>
      <w:r w:rsidR="00720802" w:rsidRPr="00EB6B25">
        <w:rPr>
          <w:rFonts w:ascii="Arial" w:hAnsi="Arial" w:cs="Arial"/>
          <w:sz w:val="22"/>
          <w:szCs w:val="22"/>
        </w:rPr>
        <w:t xml:space="preserve"> </w:t>
      </w:r>
      <w:r w:rsidR="008878C0" w:rsidRPr="00EB6B25">
        <w:rPr>
          <w:rFonts w:ascii="Arial" w:hAnsi="Arial" w:cs="Arial"/>
          <w:sz w:val="22"/>
          <w:szCs w:val="22"/>
        </w:rPr>
        <w:t>dbají o</w:t>
      </w:r>
      <w:r w:rsidR="001033B4">
        <w:rPr>
          <w:rFonts w:ascii="Arial" w:hAnsi="Arial" w:cs="Arial"/>
          <w:sz w:val="22"/>
          <w:szCs w:val="22"/>
        </w:rPr>
        <w:t> </w:t>
      </w:r>
      <w:r w:rsidR="008878C0" w:rsidRPr="00EB6B25">
        <w:rPr>
          <w:rFonts w:ascii="Arial" w:hAnsi="Arial" w:cs="Arial"/>
          <w:sz w:val="22"/>
          <w:szCs w:val="22"/>
        </w:rPr>
        <w:t>udržení objektu v</w:t>
      </w:r>
      <w:r w:rsidR="00F66283" w:rsidRPr="00EB6B25">
        <w:rPr>
          <w:rFonts w:ascii="Arial" w:hAnsi="Arial" w:cs="Arial"/>
          <w:sz w:val="22"/>
          <w:szCs w:val="22"/>
        </w:rPr>
        <w:t> </w:t>
      </w:r>
      <w:r w:rsidR="008878C0" w:rsidRPr="00EB6B25">
        <w:rPr>
          <w:rFonts w:ascii="Arial" w:hAnsi="Arial" w:cs="Arial"/>
          <w:sz w:val="22"/>
          <w:szCs w:val="22"/>
        </w:rPr>
        <w:t xml:space="preserve">čistotě, pořádku a zdravotně nezávadném stavu. </w:t>
      </w:r>
    </w:p>
    <w:p w:rsidR="00A27E76" w:rsidRPr="00EB6B25" w:rsidRDefault="00A27E76" w:rsidP="00134FE4">
      <w:pPr>
        <w:numPr>
          <w:ilvl w:val="0"/>
          <w:numId w:val="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lodžiích a balkonech se nesmí kouřit.</w:t>
      </w:r>
    </w:p>
    <w:p w:rsidR="008878C0" w:rsidRPr="00EB6B25" w:rsidRDefault="008878C0" w:rsidP="00134FE4">
      <w:pPr>
        <w:numPr>
          <w:ilvl w:val="0"/>
          <w:numId w:val="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>Drobné opravy a náklady spojené s běžnou údržbou bytu</w:t>
      </w:r>
      <w:r w:rsidR="008A1FF0" w:rsidRPr="00EB6B25">
        <w:rPr>
          <w:rFonts w:ascii="Arial" w:hAnsi="Arial" w:cs="Arial"/>
          <w:sz w:val="22"/>
          <w:szCs w:val="22"/>
        </w:rPr>
        <w:t>,</w:t>
      </w:r>
      <w:r w:rsidRPr="00EB6B25">
        <w:rPr>
          <w:rFonts w:ascii="Arial" w:hAnsi="Arial" w:cs="Arial"/>
          <w:sz w:val="22"/>
          <w:szCs w:val="22"/>
        </w:rPr>
        <w:t xml:space="preserve"> nebytového prostoru</w:t>
      </w:r>
      <w:r w:rsidR="006F6C2C" w:rsidRPr="00EB6B25">
        <w:rPr>
          <w:rFonts w:ascii="Arial" w:hAnsi="Arial" w:cs="Arial"/>
          <w:sz w:val="22"/>
          <w:szCs w:val="22"/>
        </w:rPr>
        <w:t>,</w:t>
      </w:r>
      <w:r w:rsidR="008A1FF0" w:rsidRPr="00EB6B25">
        <w:rPr>
          <w:rFonts w:ascii="Arial" w:hAnsi="Arial" w:cs="Arial"/>
          <w:sz w:val="22"/>
          <w:szCs w:val="22"/>
        </w:rPr>
        <w:t xml:space="preserve"> garáže </w:t>
      </w:r>
      <w:r w:rsidR="006F6C2C" w:rsidRPr="00EB6B25">
        <w:rPr>
          <w:rFonts w:ascii="Arial" w:hAnsi="Arial" w:cs="Arial"/>
          <w:sz w:val="22"/>
          <w:szCs w:val="22"/>
        </w:rPr>
        <w:t xml:space="preserve">či objektu </w:t>
      </w:r>
      <w:r w:rsidRPr="00EB6B25">
        <w:rPr>
          <w:rFonts w:ascii="Arial" w:hAnsi="Arial" w:cs="Arial"/>
          <w:sz w:val="22"/>
          <w:szCs w:val="22"/>
        </w:rPr>
        <w:t xml:space="preserve">hradí </w:t>
      </w:r>
      <w:r w:rsidR="00720802" w:rsidRPr="00EB6B25">
        <w:rPr>
          <w:rFonts w:ascii="Arial" w:hAnsi="Arial" w:cs="Arial"/>
          <w:sz w:val="22"/>
          <w:szCs w:val="22"/>
        </w:rPr>
        <w:t xml:space="preserve">jeho </w:t>
      </w:r>
      <w:r w:rsidRPr="00EB6B25">
        <w:rPr>
          <w:rFonts w:ascii="Arial" w:hAnsi="Arial" w:cs="Arial"/>
          <w:sz w:val="22"/>
          <w:szCs w:val="22"/>
        </w:rPr>
        <w:t>nájemce</w:t>
      </w:r>
      <w:r w:rsidR="00265051" w:rsidRPr="00EB6B25">
        <w:rPr>
          <w:rFonts w:ascii="Arial" w:hAnsi="Arial" w:cs="Arial"/>
          <w:sz w:val="22"/>
          <w:szCs w:val="22"/>
        </w:rPr>
        <w:t xml:space="preserve"> či vypůjčitel</w:t>
      </w:r>
      <w:r w:rsidRPr="00EB6B25">
        <w:rPr>
          <w:rFonts w:ascii="Arial" w:hAnsi="Arial" w:cs="Arial"/>
          <w:sz w:val="22"/>
          <w:szCs w:val="22"/>
        </w:rPr>
        <w:t xml:space="preserve"> </w:t>
      </w:r>
      <w:r w:rsidR="0053094D" w:rsidRPr="00EB6B25">
        <w:rPr>
          <w:rFonts w:ascii="Arial" w:hAnsi="Arial" w:cs="Arial"/>
          <w:sz w:val="22"/>
          <w:szCs w:val="22"/>
        </w:rPr>
        <w:t>(s</w:t>
      </w:r>
      <w:r w:rsidRPr="00EB6B25">
        <w:rPr>
          <w:rFonts w:ascii="Arial" w:hAnsi="Arial" w:cs="Arial"/>
          <w:sz w:val="22"/>
          <w:szCs w:val="22"/>
        </w:rPr>
        <w:t xml:space="preserve">pecifikaci stanoví </w:t>
      </w:r>
      <w:r w:rsidR="00162B5F" w:rsidRPr="00EB6B25">
        <w:rPr>
          <w:rFonts w:ascii="Arial" w:hAnsi="Arial" w:cs="Arial"/>
          <w:sz w:val="22"/>
          <w:szCs w:val="22"/>
        </w:rPr>
        <w:t xml:space="preserve">SMZ </w:t>
      </w:r>
      <w:r w:rsidR="0053094D" w:rsidRPr="00EB6B25">
        <w:rPr>
          <w:rFonts w:ascii="Arial" w:hAnsi="Arial" w:cs="Arial"/>
          <w:sz w:val="22"/>
          <w:szCs w:val="22"/>
        </w:rPr>
        <w:t xml:space="preserve">v rámci </w:t>
      </w:r>
      <w:r w:rsidR="001033B4">
        <w:rPr>
          <w:rFonts w:ascii="Arial" w:hAnsi="Arial" w:cs="Arial"/>
          <w:sz w:val="22"/>
          <w:szCs w:val="22"/>
        </w:rPr>
        <w:t>nájemní smlouvy a pravidel pro provádění oprav</w:t>
      </w:r>
      <w:r w:rsidR="0053094D" w:rsidRPr="00EB6B25">
        <w:rPr>
          <w:rFonts w:ascii="Arial" w:hAnsi="Arial" w:cs="Arial"/>
          <w:sz w:val="22"/>
          <w:szCs w:val="22"/>
        </w:rPr>
        <w:t>)</w:t>
      </w:r>
      <w:r w:rsidRPr="00EB6B25">
        <w:rPr>
          <w:rFonts w:ascii="Arial" w:hAnsi="Arial" w:cs="Arial"/>
          <w:sz w:val="22"/>
          <w:szCs w:val="22"/>
        </w:rPr>
        <w:t>. Ostatní opravy objektu včetně společných prostor a</w:t>
      </w:r>
      <w:r w:rsidR="00404222">
        <w:rPr>
          <w:rFonts w:ascii="Arial" w:hAnsi="Arial" w:cs="Arial"/>
          <w:sz w:val="22"/>
          <w:szCs w:val="22"/>
        </w:rPr>
        <w:t> </w:t>
      </w:r>
      <w:r w:rsidRPr="00EB6B25">
        <w:rPr>
          <w:rFonts w:ascii="Arial" w:hAnsi="Arial" w:cs="Arial"/>
          <w:sz w:val="22"/>
          <w:szCs w:val="22"/>
        </w:rPr>
        <w:t xml:space="preserve">zařízení zajišťuje </w:t>
      </w:r>
      <w:r w:rsidR="00162B5F" w:rsidRPr="00EB6B25">
        <w:rPr>
          <w:rFonts w:ascii="Arial" w:hAnsi="Arial" w:cs="Arial"/>
          <w:sz w:val="22"/>
          <w:szCs w:val="22"/>
        </w:rPr>
        <w:t>SMZ</w:t>
      </w:r>
      <w:r w:rsidRPr="00EB6B25">
        <w:rPr>
          <w:rFonts w:ascii="Arial" w:hAnsi="Arial" w:cs="Arial"/>
          <w:sz w:val="22"/>
          <w:szCs w:val="22"/>
        </w:rPr>
        <w:t xml:space="preserve">. </w:t>
      </w:r>
      <w:r w:rsidR="00720802" w:rsidRPr="00EB6B25">
        <w:rPr>
          <w:rFonts w:ascii="Arial" w:hAnsi="Arial" w:cs="Arial"/>
          <w:sz w:val="22"/>
          <w:szCs w:val="22"/>
        </w:rPr>
        <w:t xml:space="preserve">Osoba užívající byt, nebytový prostor, garáž či celý objekt </w:t>
      </w:r>
      <w:r w:rsidRPr="00EB6B25">
        <w:rPr>
          <w:rFonts w:ascii="Arial" w:hAnsi="Arial" w:cs="Arial"/>
          <w:sz w:val="22"/>
          <w:szCs w:val="22"/>
        </w:rPr>
        <w:t>je povinn</w:t>
      </w:r>
      <w:r w:rsidR="00720802" w:rsidRPr="00EB6B25">
        <w:rPr>
          <w:rFonts w:ascii="Arial" w:hAnsi="Arial" w:cs="Arial"/>
          <w:sz w:val="22"/>
          <w:szCs w:val="22"/>
        </w:rPr>
        <w:t>a</w:t>
      </w:r>
      <w:r w:rsidRPr="00EB6B25">
        <w:rPr>
          <w:rFonts w:ascii="Arial" w:hAnsi="Arial" w:cs="Arial"/>
          <w:sz w:val="22"/>
          <w:szCs w:val="22"/>
        </w:rPr>
        <w:t xml:space="preserve"> neodkladně ohlásit a umožnit odstranění závad a</w:t>
      </w:r>
      <w:r w:rsidR="001033B4">
        <w:rPr>
          <w:rFonts w:ascii="Arial" w:hAnsi="Arial" w:cs="Arial"/>
          <w:sz w:val="22"/>
          <w:szCs w:val="22"/>
        </w:rPr>
        <w:t> </w:t>
      </w:r>
      <w:r w:rsidRPr="00EB6B25">
        <w:rPr>
          <w:rFonts w:ascii="Arial" w:hAnsi="Arial" w:cs="Arial"/>
          <w:sz w:val="22"/>
          <w:szCs w:val="22"/>
        </w:rPr>
        <w:t>provedení oprav</w:t>
      </w:r>
      <w:r w:rsidR="00D808F9" w:rsidRPr="00EB6B25">
        <w:rPr>
          <w:rFonts w:ascii="Arial" w:hAnsi="Arial" w:cs="Arial"/>
          <w:sz w:val="22"/>
          <w:szCs w:val="22"/>
        </w:rPr>
        <w:t xml:space="preserve"> SMZ</w:t>
      </w:r>
      <w:r w:rsidRPr="00EB6B25">
        <w:rPr>
          <w:rFonts w:ascii="Arial" w:hAnsi="Arial" w:cs="Arial"/>
          <w:sz w:val="22"/>
          <w:szCs w:val="22"/>
        </w:rPr>
        <w:t xml:space="preserve">. </w:t>
      </w:r>
    </w:p>
    <w:p w:rsidR="008878C0" w:rsidRPr="00EB6B25" w:rsidRDefault="00162B5F" w:rsidP="00134FE4">
      <w:pPr>
        <w:numPr>
          <w:ilvl w:val="0"/>
          <w:numId w:val="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 xml:space="preserve">SMZ </w:t>
      </w:r>
      <w:r w:rsidR="008878C0" w:rsidRPr="00EB6B25">
        <w:rPr>
          <w:rFonts w:ascii="Arial" w:hAnsi="Arial" w:cs="Arial"/>
          <w:sz w:val="22"/>
          <w:szCs w:val="22"/>
        </w:rPr>
        <w:t xml:space="preserve">má právo kdykoliv vstoupit do </w:t>
      </w:r>
      <w:r w:rsidR="00D808F9" w:rsidRPr="00EB6B25">
        <w:rPr>
          <w:rFonts w:ascii="Arial" w:hAnsi="Arial" w:cs="Arial"/>
          <w:sz w:val="22"/>
          <w:szCs w:val="22"/>
        </w:rPr>
        <w:t xml:space="preserve">společných prostor </w:t>
      </w:r>
      <w:r w:rsidR="008878C0" w:rsidRPr="00EB6B25">
        <w:rPr>
          <w:rFonts w:ascii="Arial" w:hAnsi="Arial" w:cs="Arial"/>
          <w:sz w:val="22"/>
          <w:szCs w:val="22"/>
        </w:rPr>
        <w:t xml:space="preserve">objektu. </w:t>
      </w:r>
    </w:p>
    <w:p w:rsidR="008878C0" w:rsidRPr="00EB6B25" w:rsidRDefault="00162B5F" w:rsidP="00134FE4">
      <w:pPr>
        <w:numPr>
          <w:ilvl w:val="0"/>
          <w:numId w:val="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>SMZ</w:t>
      </w:r>
      <w:r w:rsidR="008878C0" w:rsidRPr="00EB6B25">
        <w:rPr>
          <w:rFonts w:ascii="Arial" w:hAnsi="Arial" w:cs="Arial"/>
          <w:sz w:val="22"/>
          <w:szCs w:val="22"/>
        </w:rPr>
        <w:t xml:space="preserve"> nebo osoba jím zmocněná má právo vstupovat za účasti </w:t>
      </w:r>
      <w:r w:rsidR="00265051" w:rsidRPr="00EB6B25">
        <w:rPr>
          <w:rFonts w:ascii="Arial" w:hAnsi="Arial" w:cs="Arial"/>
          <w:sz w:val="22"/>
          <w:szCs w:val="22"/>
        </w:rPr>
        <w:t>nájemce či vypůjčitele</w:t>
      </w:r>
      <w:r w:rsidR="008878C0" w:rsidRPr="00EB6B25">
        <w:rPr>
          <w:rFonts w:ascii="Arial" w:hAnsi="Arial" w:cs="Arial"/>
          <w:sz w:val="22"/>
          <w:szCs w:val="22"/>
        </w:rPr>
        <w:t xml:space="preserve"> (dospělého člena jeho rodiny nebo jeho zástupce) v předem dohodnuté době do </w:t>
      </w:r>
      <w:r w:rsidR="009F4468" w:rsidRPr="00EB6B25">
        <w:rPr>
          <w:rFonts w:ascii="Arial" w:hAnsi="Arial" w:cs="Arial"/>
          <w:sz w:val="22"/>
          <w:szCs w:val="22"/>
        </w:rPr>
        <w:t xml:space="preserve">jím užívaného objektu, </w:t>
      </w:r>
      <w:r w:rsidR="008878C0" w:rsidRPr="00EB6B25">
        <w:rPr>
          <w:rFonts w:ascii="Arial" w:hAnsi="Arial" w:cs="Arial"/>
          <w:sz w:val="22"/>
          <w:szCs w:val="22"/>
        </w:rPr>
        <w:t>bytu</w:t>
      </w:r>
      <w:r w:rsidR="00B72004" w:rsidRPr="00EB6B25">
        <w:rPr>
          <w:rFonts w:ascii="Arial" w:hAnsi="Arial" w:cs="Arial"/>
          <w:sz w:val="22"/>
          <w:szCs w:val="22"/>
        </w:rPr>
        <w:t>, nebytového prostoru a garáže</w:t>
      </w:r>
      <w:r w:rsidR="008878C0" w:rsidRPr="00EB6B25">
        <w:rPr>
          <w:rFonts w:ascii="Arial" w:hAnsi="Arial" w:cs="Arial"/>
          <w:sz w:val="22"/>
          <w:szCs w:val="22"/>
        </w:rPr>
        <w:t xml:space="preserve"> za účelem kontroly stavu </w:t>
      </w:r>
      <w:r w:rsidR="009F4468" w:rsidRPr="00EB6B25">
        <w:rPr>
          <w:rFonts w:ascii="Arial" w:hAnsi="Arial" w:cs="Arial"/>
          <w:sz w:val="22"/>
          <w:szCs w:val="22"/>
        </w:rPr>
        <w:t xml:space="preserve">objektu, </w:t>
      </w:r>
      <w:r w:rsidR="008878C0" w:rsidRPr="00EB6B25">
        <w:rPr>
          <w:rFonts w:ascii="Arial" w:hAnsi="Arial" w:cs="Arial"/>
          <w:sz w:val="22"/>
          <w:szCs w:val="22"/>
        </w:rPr>
        <w:t>bytu</w:t>
      </w:r>
      <w:r w:rsidR="006F6C2C" w:rsidRPr="00EB6B25">
        <w:rPr>
          <w:rFonts w:ascii="Arial" w:hAnsi="Arial" w:cs="Arial"/>
          <w:sz w:val="22"/>
          <w:szCs w:val="22"/>
        </w:rPr>
        <w:t>, nebytového prostoru a garáže</w:t>
      </w:r>
      <w:r w:rsidR="008878C0" w:rsidRPr="00EB6B25">
        <w:rPr>
          <w:rFonts w:ascii="Arial" w:hAnsi="Arial" w:cs="Arial"/>
          <w:sz w:val="22"/>
          <w:szCs w:val="22"/>
        </w:rPr>
        <w:t xml:space="preserve"> a</w:t>
      </w:r>
      <w:r w:rsidR="006F6C2C" w:rsidRPr="00EB6B25">
        <w:rPr>
          <w:rFonts w:ascii="Arial" w:hAnsi="Arial" w:cs="Arial"/>
          <w:sz w:val="22"/>
          <w:szCs w:val="22"/>
        </w:rPr>
        <w:t xml:space="preserve"> jejich</w:t>
      </w:r>
      <w:r w:rsidR="008878C0" w:rsidRPr="00EB6B25">
        <w:rPr>
          <w:rFonts w:ascii="Arial" w:hAnsi="Arial" w:cs="Arial"/>
          <w:sz w:val="22"/>
          <w:szCs w:val="22"/>
        </w:rPr>
        <w:t xml:space="preserve"> zařízení včetně příslušenství. </w:t>
      </w:r>
    </w:p>
    <w:p w:rsidR="008878C0" w:rsidRPr="00EB6B25" w:rsidRDefault="008878C0" w:rsidP="00134FE4">
      <w:pPr>
        <w:numPr>
          <w:ilvl w:val="0"/>
          <w:numId w:val="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>Při odstěhování odevzdá</w:t>
      </w:r>
      <w:r w:rsidR="00720802" w:rsidRPr="00EB6B25">
        <w:rPr>
          <w:rFonts w:ascii="Arial" w:hAnsi="Arial" w:cs="Arial"/>
          <w:sz w:val="22"/>
          <w:szCs w:val="22"/>
        </w:rPr>
        <w:t xml:space="preserve"> </w:t>
      </w:r>
      <w:r w:rsidR="00265051" w:rsidRPr="00EB6B25">
        <w:rPr>
          <w:rFonts w:ascii="Arial" w:hAnsi="Arial" w:cs="Arial"/>
          <w:sz w:val="22"/>
          <w:szCs w:val="22"/>
        </w:rPr>
        <w:t>nájemce či vypůjčitel</w:t>
      </w:r>
      <w:r w:rsidRPr="00EB6B25">
        <w:rPr>
          <w:rFonts w:ascii="Arial" w:hAnsi="Arial" w:cs="Arial"/>
          <w:sz w:val="22"/>
          <w:szCs w:val="22"/>
        </w:rPr>
        <w:t xml:space="preserve"> </w:t>
      </w:r>
      <w:r w:rsidR="00162B5F" w:rsidRPr="00EB6B25">
        <w:rPr>
          <w:rFonts w:ascii="Arial" w:hAnsi="Arial" w:cs="Arial"/>
          <w:sz w:val="22"/>
          <w:szCs w:val="22"/>
        </w:rPr>
        <w:t>SMZ</w:t>
      </w:r>
      <w:r w:rsidRPr="00EB6B25">
        <w:rPr>
          <w:rFonts w:ascii="Arial" w:hAnsi="Arial" w:cs="Arial"/>
          <w:sz w:val="22"/>
          <w:szCs w:val="22"/>
        </w:rPr>
        <w:t xml:space="preserve"> byt</w:t>
      </w:r>
      <w:r w:rsidR="00B72004" w:rsidRPr="00EB6B25">
        <w:rPr>
          <w:rFonts w:ascii="Arial" w:hAnsi="Arial" w:cs="Arial"/>
          <w:sz w:val="22"/>
          <w:szCs w:val="22"/>
        </w:rPr>
        <w:t>, nebytový prostor, garáž</w:t>
      </w:r>
      <w:r w:rsidRPr="00EB6B25">
        <w:rPr>
          <w:rFonts w:ascii="Arial" w:hAnsi="Arial" w:cs="Arial"/>
          <w:sz w:val="22"/>
          <w:szCs w:val="22"/>
        </w:rPr>
        <w:t xml:space="preserve"> </w:t>
      </w:r>
      <w:r w:rsidR="009B3ECA" w:rsidRPr="00EB6B25">
        <w:rPr>
          <w:rFonts w:ascii="Arial" w:hAnsi="Arial" w:cs="Arial"/>
          <w:sz w:val="22"/>
          <w:szCs w:val="22"/>
        </w:rPr>
        <w:t xml:space="preserve">či objekt </w:t>
      </w:r>
      <w:r w:rsidRPr="00EB6B25">
        <w:rPr>
          <w:rFonts w:ascii="Arial" w:hAnsi="Arial" w:cs="Arial"/>
          <w:sz w:val="22"/>
          <w:szCs w:val="22"/>
        </w:rPr>
        <w:t>s příslušenstvím, všemi klíči a ve stavu, v jak</w:t>
      </w:r>
      <w:r w:rsidR="00F66283" w:rsidRPr="00EB6B25">
        <w:rPr>
          <w:rFonts w:ascii="Arial" w:hAnsi="Arial" w:cs="Arial"/>
          <w:sz w:val="22"/>
          <w:szCs w:val="22"/>
        </w:rPr>
        <w:t>ém ho převzal, s přihlédnutím k </w:t>
      </w:r>
      <w:r w:rsidRPr="00EB6B25">
        <w:rPr>
          <w:rFonts w:ascii="Arial" w:hAnsi="Arial" w:cs="Arial"/>
          <w:sz w:val="22"/>
          <w:szCs w:val="22"/>
        </w:rPr>
        <w:t xml:space="preserve">obvyklému opotřebení při řádném užívání. </w:t>
      </w:r>
    </w:p>
    <w:p w:rsidR="00B72004" w:rsidRDefault="00265051" w:rsidP="00134FE4">
      <w:pPr>
        <w:numPr>
          <w:ilvl w:val="0"/>
          <w:numId w:val="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>Nájemce či vypůjčitel</w:t>
      </w:r>
      <w:r w:rsidR="00B72004" w:rsidRPr="00EB6B25">
        <w:rPr>
          <w:rFonts w:ascii="Arial" w:hAnsi="Arial" w:cs="Arial"/>
          <w:sz w:val="22"/>
          <w:szCs w:val="22"/>
        </w:rPr>
        <w:t xml:space="preserve"> bytu, nebytového prostoru, garáže </w:t>
      </w:r>
      <w:r w:rsidR="009B3ECA" w:rsidRPr="00EB6B25">
        <w:rPr>
          <w:rFonts w:ascii="Arial" w:hAnsi="Arial" w:cs="Arial"/>
          <w:sz w:val="22"/>
          <w:szCs w:val="22"/>
        </w:rPr>
        <w:t xml:space="preserve">či objektu </w:t>
      </w:r>
      <w:r w:rsidR="00B72004" w:rsidRPr="00EB6B25">
        <w:rPr>
          <w:rFonts w:ascii="Arial" w:hAnsi="Arial" w:cs="Arial"/>
          <w:sz w:val="22"/>
          <w:szCs w:val="22"/>
        </w:rPr>
        <w:t xml:space="preserve">není oprávněn </w:t>
      </w:r>
      <w:r w:rsidR="00F14B33" w:rsidRPr="00EB6B25">
        <w:rPr>
          <w:rFonts w:ascii="Arial" w:hAnsi="Arial" w:cs="Arial"/>
          <w:sz w:val="22"/>
          <w:szCs w:val="22"/>
        </w:rPr>
        <w:t xml:space="preserve">podnajmout </w:t>
      </w:r>
      <w:r w:rsidR="00B72004" w:rsidRPr="00EB6B25">
        <w:rPr>
          <w:rFonts w:ascii="Arial" w:hAnsi="Arial" w:cs="Arial"/>
          <w:sz w:val="22"/>
          <w:szCs w:val="22"/>
        </w:rPr>
        <w:t>či umožnit užívání bytu, nebytového prostoru, garáže</w:t>
      </w:r>
      <w:r w:rsidR="009B3ECA" w:rsidRPr="00EB6B25">
        <w:rPr>
          <w:rFonts w:ascii="Arial" w:hAnsi="Arial" w:cs="Arial"/>
          <w:sz w:val="22"/>
          <w:szCs w:val="22"/>
        </w:rPr>
        <w:t xml:space="preserve"> či objektu</w:t>
      </w:r>
      <w:r w:rsidR="00B72004" w:rsidRPr="00EB6B25">
        <w:rPr>
          <w:rFonts w:ascii="Arial" w:hAnsi="Arial" w:cs="Arial"/>
          <w:sz w:val="22"/>
          <w:szCs w:val="22"/>
        </w:rPr>
        <w:t xml:space="preserve"> </w:t>
      </w:r>
      <w:r w:rsidR="005465AE" w:rsidRPr="00EB6B25">
        <w:rPr>
          <w:rFonts w:ascii="Arial" w:hAnsi="Arial" w:cs="Arial"/>
          <w:sz w:val="22"/>
          <w:szCs w:val="22"/>
        </w:rPr>
        <w:t xml:space="preserve">třetí osobě </w:t>
      </w:r>
      <w:r w:rsidR="00B72004" w:rsidRPr="00EB6B25">
        <w:rPr>
          <w:rFonts w:ascii="Arial" w:hAnsi="Arial" w:cs="Arial"/>
          <w:sz w:val="22"/>
          <w:szCs w:val="22"/>
        </w:rPr>
        <w:t>bez předchozího písemné</w:t>
      </w:r>
      <w:r w:rsidR="005465AE" w:rsidRPr="00EB6B25">
        <w:rPr>
          <w:rFonts w:ascii="Arial" w:hAnsi="Arial" w:cs="Arial"/>
          <w:sz w:val="22"/>
          <w:szCs w:val="22"/>
        </w:rPr>
        <w:t xml:space="preserve">ho souhlasu </w:t>
      </w:r>
      <w:r w:rsidR="00162B5F" w:rsidRPr="00EB6B25">
        <w:rPr>
          <w:rFonts w:ascii="Arial" w:hAnsi="Arial" w:cs="Arial"/>
          <w:sz w:val="22"/>
          <w:szCs w:val="22"/>
        </w:rPr>
        <w:t>SMZ</w:t>
      </w:r>
      <w:r w:rsidR="005465AE" w:rsidRPr="00EB6B25">
        <w:rPr>
          <w:rFonts w:ascii="Arial" w:hAnsi="Arial" w:cs="Arial"/>
          <w:sz w:val="22"/>
          <w:szCs w:val="22"/>
        </w:rPr>
        <w:t xml:space="preserve">, pokud občanský zákoník či jiný právní předpis </w:t>
      </w:r>
      <w:r w:rsidR="009B3ECA" w:rsidRPr="00EB6B25">
        <w:rPr>
          <w:rFonts w:ascii="Arial" w:hAnsi="Arial" w:cs="Arial"/>
          <w:sz w:val="22"/>
          <w:szCs w:val="22"/>
        </w:rPr>
        <w:t xml:space="preserve">nebo smlouva o užívání bytu, nebytového prostoru, garáže či objektu </w:t>
      </w:r>
      <w:r w:rsidR="005465AE" w:rsidRPr="00EB6B25">
        <w:rPr>
          <w:rFonts w:ascii="Arial" w:hAnsi="Arial" w:cs="Arial"/>
          <w:sz w:val="22"/>
          <w:szCs w:val="22"/>
        </w:rPr>
        <w:t>nestanoví něco jiného.</w:t>
      </w:r>
    </w:p>
    <w:p w:rsidR="008878C0" w:rsidRPr="00EB6B25" w:rsidRDefault="001033B4" w:rsidP="00404222">
      <w:pPr>
        <w:spacing w:before="240"/>
        <w:jc w:val="center"/>
        <w:rPr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Článek 3</w:t>
      </w:r>
      <w:r>
        <w:rPr>
          <w:rStyle w:val="Siln"/>
          <w:rFonts w:ascii="Arial" w:hAnsi="Arial" w:cs="Arial"/>
          <w:sz w:val="22"/>
          <w:szCs w:val="22"/>
        </w:rPr>
        <w:br/>
      </w:r>
      <w:r w:rsidR="008878C0" w:rsidRPr="00EB6B25">
        <w:rPr>
          <w:rStyle w:val="Siln"/>
          <w:rFonts w:ascii="Arial" w:hAnsi="Arial" w:cs="Arial"/>
          <w:sz w:val="22"/>
          <w:szCs w:val="22"/>
        </w:rPr>
        <w:t>Informační zařízení</w:t>
      </w:r>
    </w:p>
    <w:p w:rsidR="008878C0" w:rsidRPr="00EB6B25" w:rsidRDefault="008878C0" w:rsidP="00134FE4">
      <w:pPr>
        <w:numPr>
          <w:ilvl w:val="0"/>
          <w:numId w:val="28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 xml:space="preserve">Vývěsky, nápisy a jiná informační zařízení na domovních průčelích a uvnitř objektu mohou být </w:t>
      </w:r>
      <w:r w:rsidR="001474D7" w:rsidRPr="00EB6B25">
        <w:rPr>
          <w:rFonts w:ascii="Arial" w:hAnsi="Arial" w:cs="Arial"/>
          <w:sz w:val="22"/>
          <w:szCs w:val="22"/>
        </w:rPr>
        <w:t xml:space="preserve">umístěny </w:t>
      </w:r>
      <w:r w:rsidRPr="00EB6B25">
        <w:rPr>
          <w:rFonts w:ascii="Arial" w:hAnsi="Arial" w:cs="Arial"/>
          <w:sz w:val="22"/>
          <w:szCs w:val="22"/>
        </w:rPr>
        <w:t xml:space="preserve">jen se svolením </w:t>
      </w:r>
      <w:r w:rsidR="00162B5F" w:rsidRPr="00EB6B25">
        <w:rPr>
          <w:rFonts w:ascii="Arial" w:hAnsi="Arial" w:cs="Arial"/>
          <w:sz w:val="22"/>
          <w:szCs w:val="22"/>
        </w:rPr>
        <w:t>SMZ</w:t>
      </w:r>
      <w:r w:rsidRPr="00EB6B25">
        <w:rPr>
          <w:rFonts w:ascii="Arial" w:hAnsi="Arial" w:cs="Arial"/>
          <w:sz w:val="22"/>
          <w:szCs w:val="22"/>
        </w:rPr>
        <w:t xml:space="preserve">. </w:t>
      </w:r>
    </w:p>
    <w:p w:rsidR="008878C0" w:rsidRDefault="008878C0" w:rsidP="00134FE4">
      <w:pPr>
        <w:numPr>
          <w:ilvl w:val="0"/>
          <w:numId w:val="28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>Nájemce bytu je povinen instalovat a udržovat svou jmenovku na zvonkovém panelu, poštovní schrán</w:t>
      </w:r>
      <w:r w:rsidR="00134FE4">
        <w:rPr>
          <w:rFonts w:ascii="Arial" w:hAnsi="Arial" w:cs="Arial"/>
          <w:sz w:val="22"/>
          <w:szCs w:val="22"/>
        </w:rPr>
        <w:t>ce a vstupních dveřích do bytu.</w:t>
      </w:r>
    </w:p>
    <w:p w:rsidR="008878C0" w:rsidRPr="00EB6B25" w:rsidRDefault="008878C0" w:rsidP="00404222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EB6B25">
        <w:rPr>
          <w:rStyle w:val="Siln"/>
          <w:rFonts w:ascii="Arial" w:hAnsi="Arial" w:cs="Arial"/>
          <w:sz w:val="22"/>
          <w:szCs w:val="22"/>
        </w:rPr>
        <w:lastRenderedPageBreak/>
        <w:t>Článek 4</w:t>
      </w:r>
      <w:r w:rsidR="00687959">
        <w:rPr>
          <w:rStyle w:val="Siln"/>
          <w:rFonts w:ascii="Arial" w:hAnsi="Arial" w:cs="Arial"/>
          <w:sz w:val="22"/>
          <w:szCs w:val="22"/>
        </w:rPr>
        <w:br/>
      </w:r>
      <w:r w:rsidRPr="00EB6B25">
        <w:rPr>
          <w:rStyle w:val="Siln"/>
          <w:rFonts w:ascii="Arial" w:hAnsi="Arial" w:cs="Arial"/>
          <w:sz w:val="22"/>
          <w:szCs w:val="22"/>
        </w:rPr>
        <w:t>Společné prostory a zařízení</w:t>
      </w:r>
    </w:p>
    <w:p w:rsidR="008444CE" w:rsidRPr="00EB6B25" w:rsidRDefault="008444CE" w:rsidP="00687959">
      <w:pPr>
        <w:numPr>
          <w:ilvl w:val="0"/>
          <w:numId w:val="29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 xml:space="preserve">Společné prostory a zařízení, kterými se rozumějí všechna místa v objektu, která nejsou přidělena k výhradnímu užívání jednomu nebo několika určitým nájemcům či vypůjčitelům, jsou užívány jen k účelům, odpovídajícím jejich povaze. Společné prostory, zejména vchody, průjezdy, chodby, schodiště, dvory apod., je nutno udržovat volné a čisté. </w:t>
      </w:r>
    </w:p>
    <w:p w:rsidR="008444CE" w:rsidRPr="00EB6B25" w:rsidRDefault="008444CE" w:rsidP="00687959">
      <w:pPr>
        <w:numPr>
          <w:ilvl w:val="0"/>
          <w:numId w:val="29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 xml:space="preserve">Pro umístění dětských kočárků a jízdních kol vyhradí </w:t>
      </w:r>
      <w:r w:rsidR="00D808F9" w:rsidRPr="00EB6B25">
        <w:rPr>
          <w:rFonts w:ascii="Arial" w:hAnsi="Arial" w:cs="Arial"/>
          <w:sz w:val="22"/>
          <w:szCs w:val="22"/>
        </w:rPr>
        <w:t>SMZ</w:t>
      </w:r>
      <w:r w:rsidRPr="00EB6B25">
        <w:rPr>
          <w:rFonts w:ascii="Arial" w:hAnsi="Arial" w:cs="Arial"/>
          <w:sz w:val="22"/>
          <w:szCs w:val="22"/>
        </w:rPr>
        <w:t xml:space="preserve"> na vhodném místě, je-li toho zapotřebí</w:t>
      </w:r>
      <w:r w:rsidR="00F328B6" w:rsidRPr="00EB6B25">
        <w:rPr>
          <w:rFonts w:ascii="Arial" w:hAnsi="Arial" w:cs="Arial"/>
          <w:sz w:val="22"/>
          <w:szCs w:val="22"/>
        </w:rPr>
        <w:t>,</w:t>
      </w:r>
      <w:r w:rsidRPr="00EB6B25">
        <w:rPr>
          <w:rFonts w:ascii="Arial" w:hAnsi="Arial" w:cs="Arial"/>
          <w:sz w:val="22"/>
          <w:szCs w:val="22"/>
        </w:rPr>
        <w:t xml:space="preserve"> a pokud je to proveditelné, zvláštní prostor. </w:t>
      </w:r>
    </w:p>
    <w:p w:rsidR="008444CE" w:rsidRPr="00EB6B25" w:rsidRDefault="008444CE" w:rsidP="00687959">
      <w:pPr>
        <w:numPr>
          <w:ilvl w:val="0"/>
          <w:numId w:val="29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 xml:space="preserve">Ve společných prostorách </w:t>
      </w:r>
      <w:r w:rsidR="00D808F9" w:rsidRPr="00EB6B25">
        <w:rPr>
          <w:rFonts w:ascii="Arial" w:hAnsi="Arial" w:cs="Arial"/>
          <w:sz w:val="22"/>
          <w:szCs w:val="22"/>
        </w:rPr>
        <w:t>objektů</w:t>
      </w:r>
      <w:r w:rsidRPr="00EB6B25">
        <w:rPr>
          <w:rFonts w:ascii="Arial" w:hAnsi="Arial" w:cs="Arial"/>
          <w:sz w:val="22"/>
          <w:szCs w:val="22"/>
        </w:rPr>
        <w:t>, zejména chodbách a schodištích, je přísně zakázáno ponechávat jak</w:t>
      </w:r>
      <w:r w:rsidR="008B6882" w:rsidRPr="00EB6B25">
        <w:rPr>
          <w:rFonts w:ascii="Arial" w:hAnsi="Arial" w:cs="Arial"/>
          <w:sz w:val="22"/>
          <w:szCs w:val="22"/>
        </w:rPr>
        <w:t>é</w:t>
      </w:r>
      <w:r w:rsidRPr="00EB6B25">
        <w:rPr>
          <w:rFonts w:ascii="Arial" w:hAnsi="Arial" w:cs="Arial"/>
          <w:sz w:val="22"/>
          <w:szCs w:val="22"/>
        </w:rPr>
        <w:t xml:space="preserve">koliv </w:t>
      </w:r>
      <w:r w:rsidR="003F7ABD" w:rsidRPr="00EB6B25">
        <w:rPr>
          <w:rFonts w:ascii="Arial" w:hAnsi="Arial" w:cs="Arial"/>
          <w:sz w:val="22"/>
          <w:szCs w:val="22"/>
        </w:rPr>
        <w:t>věc</w:t>
      </w:r>
      <w:r w:rsidR="00D808F9" w:rsidRPr="00EB6B25">
        <w:rPr>
          <w:rFonts w:ascii="Arial" w:hAnsi="Arial" w:cs="Arial"/>
          <w:sz w:val="22"/>
          <w:szCs w:val="22"/>
        </w:rPr>
        <w:t>i</w:t>
      </w:r>
      <w:r w:rsidRPr="00EB6B25">
        <w:rPr>
          <w:rFonts w:ascii="Arial" w:hAnsi="Arial" w:cs="Arial"/>
          <w:sz w:val="22"/>
          <w:szCs w:val="22"/>
        </w:rPr>
        <w:t>, které by znesnadňoval</w:t>
      </w:r>
      <w:r w:rsidR="006E1DDE" w:rsidRPr="00EB6B25">
        <w:rPr>
          <w:rFonts w:ascii="Arial" w:hAnsi="Arial" w:cs="Arial"/>
          <w:sz w:val="22"/>
          <w:szCs w:val="22"/>
        </w:rPr>
        <w:t>y</w:t>
      </w:r>
      <w:r w:rsidRPr="00EB6B25">
        <w:rPr>
          <w:rFonts w:ascii="Arial" w:hAnsi="Arial" w:cs="Arial"/>
          <w:sz w:val="22"/>
          <w:szCs w:val="22"/>
        </w:rPr>
        <w:t xml:space="preserve"> průchod prostory.</w:t>
      </w:r>
    </w:p>
    <w:p w:rsidR="008444CE" w:rsidRPr="00EB6B25" w:rsidRDefault="008444CE" w:rsidP="00687959">
      <w:pPr>
        <w:numPr>
          <w:ilvl w:val="0"/>
          <w:numId w:val="29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 xml:space="preserve">Odpovědnost za pořádek a čistotu v objektu a údržbu přístupových chodníků má </w:t>
      </w:r>
      <w:r w:rsidR="003F7ABD" w:rsidRPr="00EB6B25">
        <w:rPr>
          <w:rFonts w:ascii="Arial" w:hAnsi="Arial" w:cs="Arial"/>
          <w:sz w:val="22"/>
          <w:szCs w:val="22"/>
        </w:rPr>
        <w:t>SMZ</w:t>
      </w:r>
      <w:r w:rsidRPr="00EB6B25">
        <w:rPr>
          <w:rFonts w:ascii="Arial" w:hAnsi="Arial" w:cs="Arial"/>
          <w:sz w:val="22"/>
          <w:szCs w:val="22"/>
        </w:rPr>
        <w:t>. Provádění úklidu zajišťuje prostřednictvím nájemců či vypůjčitelů</w:t>
      </w:r>
      <w:r w:rsidR="001474D7" w:rsidRPr="00EB6B25">
        <w:rPr>
          <w:rFonts w:ascii="Arial" w:hAnsi="Arial" w:cs="Arial"/>
          <w:sz w:val="22"/>
          <w:szCs w:val="22"/>
        </w:rPr>
        <w:t xml:space="preserve">, nebo </w:t>
      </w:r>
      <w:r w:rsidRPr="00EB6B25">
        <w:rPr>
          <w:rFonts w:ascii="Arial" w:hAnsi="Arial" w:cs="Arial"/>
          <w:sz w:val="22"/>
          <w:szCs w:val="22"/>
        </w:rPr>
        <w:t xml:space="preserve">prostřednictvím jiných osob za úhradu. </w:t>
      </w:r>
    </w:p>
    <w:p w:rsidR="008444CE" w:rsidRPr="00EB6B25" w:rsidRDefault="008444CE" w:rsidP="00687959">
      <w:pPr>
        <w:numPr>
          <w:ilvl w:val="0"/>
          <w:numId w:val="29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>Nájemce či vypůjčitel odpovědný dle rozpisu za úklid společných prostor zodpovídá za čistotu a pořádek těchto prostor. Společné prostory je nutno umývat nejméně 1</w:t>
      </w:r>
      <w:r w:rsidR="001474D7" w:rsidRPr="00EB6B25">
        <w:rPr>
          <w:rFonts w:ascii="Arial" w:hAnsi="Arial" w:cs="Arial"/>
          <w:sz w:val="22"/>
          <w:szCs w:val="22"/>
        </w:rPr>
        <w:t xml:space="preserve">× </w:t>
      </w:r>
      <w:r w:rsidRPr="00EB6B25">
        <w:rPr>
          <w:rFonts w:ascii="Arial" w:hAnsi="Arial" w:cs="Arial"/>
          <w:sz w:val="22"/>
          <w:szCs w:val="22"/>
        </w:rPr>
        <w:t xml:space="preserve">týdně, zametat a čistit plochy společných prostor je nutné při každém znečištění. </w:t>
      </w:r>
    </w:p>
    <w:p w:rsidR="008444CE" w:rsidRPr="00EB6B25" w:rsidRDefault="008444CE" w:rsidP="00687959">
      <w:pPr>
        <w:numPr>
          <w:ilvl w:val="0"/>
          <w:numId w:val="29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 xml:space="preserve">Zaviní-li nájemce či vypůjčitel bytu či nebytových prostor a garáží znečištění společných prostor, je povinen toto znečištění neprodleně odstranit, jinak může být odstraněno na jeho náklady. O možných výjimkách z provádění úklidu rozhoduje </w:t>
      </w:r>
      <w:r w:rsidR="003F7ABD" w:rsidRPr="00EB6B25">
        <w:rPr>
          <w:rFonts w:ascii="Arial" w:hAnsi="Arial" w:cs="Arial"/>
          <w:sz w:val="22"/>
          <w:szCs w:val="22"/>
        </w:rPr>
        <w:t xml:space="preserve">SMZ </w:t>
      </w:r>
      <w:r w:rsidRPr="00EB6B25">
        <w:rPr>
          <w:rFonts w:ascii="Arial" w:hAnsi="Arial" w:cs="Arial"/>
          <w:sz w:val="22"/>
          <w:szCs w:val="22"/>
        </w:rPr>
        <w:t xml:space="preserve">až do vyčerpání všech možností zajištění úklidu nájemcem či vypůjčitelem (i druhou osobou). </w:t>
      </w:r>
    </w:p>
    <w:p w:rsidR="008444CE" w:rsidRPr="00EB6B25" w:rsidRDefault="008444CE" w:rsidP="00687959">
      <w:pPr>
        <w:numPr>
          <w:ilvl w:val="0"/>
          <w:numId w:val="29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>Pokud z jakýchkoliv důvodů není možno užívat společn</w:t>
      </w:r>
      <w:r w:rsidR="00D808F9" w:rsidRPr="00EB6B25">
        <w:rPr>
          <w:rFonts w:ascii="Arial" w:hAnsi="Arial" w:cs="Arial"/>
          <w:sz w:val="22"/>
          <w:szCs w:val="22"/>
        </w:rPr>
        <w:t>é</w:t>
      </w:r>
      <w:r w:rsidRPr="00EB6B25">
        <w:rPr>
          <w:rFonts w:ascii="Arial" w:hAnsi="Arial" w:cs="Arial"/>
          <w:sz w:val="22"/>
          <w:szCs w:val="22"/>
        </w:rPr>
        <w:t xml:space="preserve"> prostor</w:t>
      </w:r>
      <w:r w:rsidR="00D808F9" w:rsidRPr="00EB6B25">
        <w:rPr>
          <w:rFonts w:ascii="Arial" w:hAnsi="Arial" w:cs="Arial"/>
          <w:sz w:val="22"/>
          <w:szCs w:val="22"/>
        </w:rPr>
        <w:t>y</w:t>
      </w:r>
      <w:r w:rsidRPr="00EB6B25">
        <w:rPr>
          <w:rFonts w:ascii="Arial" w:hAnsi="Arial" w:cs="Arial"/>
          <w:sz w:val="22"/>
          <w:szCs w:val="22"/>
        </w:rPr>
        <w:t xml:space="preserve"> a zařízení zcela nebo z části, je povinností </w:t>
      </w:r>
      <w:r w:rsidR="003F7ABD" w:rsidRPr="00EB6B25">
        <w:rPr>
          <w:rFonts w:ascii="Arial" w:hAnsi="Arial" w:cs="Arial"/>
          <w:sz w:val="22"/>
          <w:szCs w:val="22"/>
        </w:rPr>
        <w:t xml:space="preserve">SMZ </w:t>
      </w:r>
      <w:r w:rsidRPr="00EB6B25">
        <w:rPr>
          <w:rFonts w:ascii="Arial" w:hAnsi="Arial" w:cs="Arial"/>
          <w:sz w:val="22"/>
          <w:szCs w:val="22"/>
        </w:rPr>
        <w:t xml:space="preserve">vyrozumět nájemce či vypůjčitele a taková omezení zkrátit na dobu co nejkratší. </w:t>
      </w:r>
    </w:p>
    <w:p w:rsidR="008444CE" w:rsidRPr="00EB6B25" w:rsidRDefault="00D808F9" w:rsidP="00687959">
      <w:pPr>
        <w:numPr>
          <w:ilvl w:val="0"/>
          <w:numId w:val="29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>Žádný domovní odpad</w:t>
      </w:r>
      <w:r w:rsidR="008444CE" w:rsidRPr="00EB6B25">
        <w:rPr>
          <w:rFonts w:ascii="Arial" w:hAnsi="Arial" w:cs="Arial"/>
          <w:sz w:val="22"/>
          <w:szCs w:val="22"/>
        </w:rPr>
        <w:t xml:space="preserve"> nelze ani dočasně nechávat ve společných prostorách a vysypává se pouze do nádob k tomu určených a takovým způsobem, aby byla zachována co největší čistota. Nádoby na domovní odpad musí být umístěny jen na místech k tomu určených, volně přístupných. </w:t>
      </w:r>
    </w:p>
    <w:p w:rsidR="008444CE" w:rsidRPr="00EB6B25" w:rsidRDefault="008444CE" w:rsidP="00687959">
      <w:pPr>
        <w:numPr>
          <w:ilvl w:val="0"/>
          <w:numId w:val="29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 xml:space="preserve">Veškerá zařízení v objektu je možno čistit jen vhodnými prostředky. </w:t>
      </w:r>
    </w:p>
    <w:p w:rsidR="00BB0814" w:rsidRPr="00EB6B25" w:rsidRDefault="008444CE" w:rsidP="00687959">
      <w:pPr>
        <w:numPr>
          <w:ilvl w:val="0"/>
          <w:numId w:val="29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 xml:space="preserve">Nájemci či vypůjčitelé jsou povinni chránit veškerá přístupná zařízení objektu včetně zařízení společných prostor proti mrazu (např. trubní rozvody, teplovodní ohřívače, splachovače, radiátory apod.) zejména zavíráním oken a dveří. </w:t>
      </w:r>
    </w:p>
    <w:p w:rsidR="008878C0" w:rsidRPr="00687959" w:rsidRDefault="008878C0" w:rsidP="00404222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EB6B25">
        <w:rPr>
          <w:rStyle w:val="Siln"/>
          <w:rFonts w:ascii="Arial" w:hAnsi="Arial" w:cs="Arial"/>
          <w:sz w:val="22"/>
          <w:szCs w:val="22"/>
        </w:rPr>
        <w:t>Článek 5</w:t>
      </w:r>
      <w:r w:rsidR="00687959">
        <w:rPr>
          <w:rStyle w:val="Siln"/>
          <w:rFonts w:ascii="Arial" w:hAnsi="Arial" w:cs="Arial"/>
          <w:sz w:val="22"/>
          <w:szCs w:val="22"/>
        </w:rPr>
        <w:br/>
      </w:r>
      <w:r w:rsidRPr="00EB6B25">
        <w:rPr>
          <w:rStyle w:val="Siln"/>
          <w:rFonts w:ascii="Arial" w:hAnsi="Arial" w:cs="Arial"/>
          <w:sz w:val="22"/>
          <w:szCs w:val="22"/>
        </w:rPr>
        <w:t>Stavební úpravy a jiné změny v objektech</w:t>
      </w:r>
    </w:p>
    <w:p w:rsidR="008878C0" w:rsidRPr="00EB6B25" w:rsidRDefault="008878C0" w:rsidP="00687959">
      <w:pPr>
        <w:numPr>
          <w:ilvl w:val="0"/>
          <w:numId w:val="30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 xml:space="preserve">Bez souhlasu </w:t>
      </w:r>
      <w:r w:rsidR="008A4AA5" w:rsidRPr="00EB6B25">
        <w:rPr>
          <w:rFonts w:ascii="Arial" w:hAnsi="Arial" w:cs="Arial"/>
          <w:sz w:val="22"/>
          <w:szCs w:val="22"/>
        </w:rPr>
        <w:t>SMZ</w:t>
      </w:r>
      <w:r w:rsidRPr="00EB6B25">
        <w:rPr>
          <w:rFonts w:ascii="Arial" w:hAnsi="Arial" w:cs="Arial"/>
          <w:sz w:val="22"/>
          <w:szCs w:val="22"/>
        </w:rPr>
        <w:t xml:space="preserve">, nelze provádět stavební ani jiné změny a úpravy, jako např. zavádět nebo měnit vodovodní, elektrické, plynové, telefonní, rozhlasové nebo jiné vedení, vysekávat a zazdívat okna, prorážet nová, odstraňovat nebo zřizovat příčky, přemísťovat vchod (dveře) do místností, zřizovat u objektu kůlny, přístavky, garáže apod. </w:t>
      </w:r>
      <w:r w:rsidR="008A4AA5" w:rsidRPr="00EB6B25">
        <w:rPr>
          <w:rFonts w:ascii="Arial" w:hAnsi="Arial" w:cs="Arial"/>
          <w:sz w:val="22"/>
          <w:szCs w:val="22"/>
        </w:rPr>
        <w:t>SMZ</w:t>
      </w:r>
      <w:r w:rsidRPr="00EB6B25">
        <w:rPr>
          <w:rFonts w:ascii="Arial" w:hAnsi="Arial" w:cs="Arial"/>
          <w:sz w:val="22"/>
          <w:szCs w:val="22"/>
        </w:rPr>
        <w:t xml:space="preserve"> je oprávněn</w:t>
      </w:r>
      <w:r w:rsidR="00CB1C89" w:rsidRPr="00EB6B25">
        <w:rPr>
          <w:rFonts w:ascii="Arial" w:hAnsi="Arial" w:cs="Arial"/>
          <w:sz w:val="22"/>
          <w:szCs w:val="22"/>
        </w:rPr>
        <w:t>o</w:t>
      </w:r>
      <w:r w:rsidRPr="00EB6B25">
        <w:rPr>
          <w:rFonts w:ascii="Arial" w:hAnsi="Arial" w:cs="Arial"/>
          <w:sz w:val="22"/>
          <w:szCs w:val="22"/>
        </w:rPr>
        <w:t xml:space="preserve"> požadovat, aby úpravy provedené bez jeho souhlasu byly uvedeny do původního stavu na náklad toho, kdo stavbu či úpravu provedl. </w:t>
      </w:r>
    </w:p>
    <w:p w:rsidR="005E5AA1" w:rsidRPr="00EB6B25" w:rsidRDefault="005E5AA1" w:rsidP="00687959">
      <w:pPr>
        <w:numPr>
          <w:ilvl w:val="0"/>
          <w:numId w:val="30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 xml:space="preserve">V případě bytových domů </w:t>
      </w:r>
      <w:proofErr w:type="spellStart"/>
      <w:r w:rsidRPr="00EB6B25">
        <w:rPr>
          <w:rFonts w:ascii="Arial" w:hAnsi="Arial" w:cs="Arial"/>
          <w:sz w:val="22"/>
          <w:szCs w:val="22"/>
        </w:rPr>
        <w:t>Zálešná</w:t>
      </w:r>
      <w:proofErr w:type="spellEnd"/>
      <w:r w:rsidRPr="00EB6B25">
        <w:rPr>
          <w:rFonts w:ascii="Arial" w:hAnsi="Arial" w:cs="Arial"/>
          <w:sz w:val="22"/>
          <w:szCs w:val="22"/>
        </w:rPr>
        <w:t xml:space="preserve"> I 4057, Školní 3297 a dalších, které jsou nebo budou prohlášeny kulturní památkou, </w:t>
      </w:r>
      <w:r w:rsidR="001474D7" w:rsidRPr="00EB6B25">
        <w:rPr>
          <w:rFonts w:ascii="Arial" w:hAnsi="Arial" w:cs="Arial"/>
          <w:sz w:val="22"/>
          <w:szCs w:val="22"/>
        </w:rPr>
        <w:t>je provedení veškerých stavební</w:t>
      </w:r>
      <w:r w:rsidR="00A27E76">
        <w:rPr>
          <w:rFonts w:ascii="Arial" w:hAnsi="Arial" w:cs="Arial"/>
          <w:sz w:val="22"/>
          <w:szCs w:val="22"/>
        </w:rPr>
        <w:t>ch úprav</w:t>
      </w:r>
      <w:r w:rsidR="001474D7" w:rsidRPr="00EB6B25">
        <w:rPr>
          <w:rFonts w:ascii="Arial" w:hAnsi="Arial" w:cs="Arial"/>
          <w:sz w:val="22"/>
          <w:szCs w:val="22"/>
        </w:rPr>
        <w:t xml:space="preserve"> podmíněno souhlasem orgánu památkové péče</w:t>
      </w:r>
      <w:r w:rsidR="00DF3F8C" w:rsidRPr="00EB6B25">
        <w:rPr>
          <w:rFonts w:ascii="Arial" w:hAnsi="Arial" w:cs="Arial"/>
          <w:sz w:val="22"/>
          <w:szCs w:val="22"/>
        </w:rPr>
        <w:t>.</w:t>
      </w:r>
    </w:p>
    <w:p w:rsidR="008878C0" w:rsidRPr="00EB6B25" w:rsidRDefault="008878C0" w:rsidP="00687959">
      <w:pPr>
        <w:numPr>
          <w:ilvl w:val="0"/>
          <w:numId w:val="30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 xml:space="preserve">Zřízení venkovní </w:t>
      </w:r>
      <w:r w:rsidR="00D808F9" w:rsidRPr="00EB6B25">
        <w:rPr>
          <w:rFonts w:ascii="Arial" w:hAnsi="Arial" w:cs="Arial"/>
          <w:sz w:val="22"/>
          <w:szCs w:val="22"/>
        </w:rPr>
        <w:t xml:space="preserve">televizní </w:t>
      </w:r>
      <w:r w:rsidRPr="00EB6B25">
        <w:rPr>
          <w:rFonts w:ascii="Arial" w:hAnsi="Arial" w:cs="Arial"/>
          <w:sz w:val="22"/>
          <w:szCs w:val="22"/>
        </w:rPr>
        <w:t>antény</w:t>
      </w:r>
      <w:r w:rsidR="00D808F9" w:rsidRPr="00EB6B25">
        <w:rPr>
          <w:rFonts w:ascii="Arial" w:hAnsi="Arial" w:cs="Arial"/>
          <w:sz w:val="22"/>
          <w:szCs w:val="22"/>
        </w:rPr>
        <w:t xml:space="preserve"> </w:t>
      </w:r>
      <w:r w:rsidR="00F328B6" w:rsidRPr="00EB6B25">
        <w:rPr>
          <w:rFonts w:ascii="Arial" w:hAnsi="Arial" w:cs="Arial"/>
          <w:sz w:val="22"/>
          <w:szCs w:val="22"/>
        </w:rPr>
        <w:t xml:space="preserve">nebo </w:t>
      </w:r>
      <w:r w:rsidR="00D808F9" w:rsidRPr="00EB6B25">
        <w:rPr>
          <w:rFonts w:ascii="Arial" w:hAnsi="Arial" w:cs="Arial"/>
          <w:sz w:val="22"/>
          <w:szCs w:val="22"/>
        </w:rPr>
        <w:t>satelitu</w:t>
      </w:r>
      <w:r w:rsidRPr="00EB6B25">
        <w:rPr>
          <w:rFonts w:ascii="Arial" w:hAnsi="Arial" w:cs="Arial"/>
          <w:sz w:val="22"/>
          <w:szCs w:val="22"/>
        </w:rPr>
        <w:t xml:space="preserve"> je možné jen s </w:t>
      </w:r>
      <w:r w:rsidR="00632572" w:rsidRPr="00EB6B25">
        <w:rPr>
          <w:rFonts w:ascii="Arial" w:hAnsi="Arial" w:cs="Arial"/>
          <w:sz w:val="22"/>
          <w:szCs w:val="22"/>
        </w:rPr>
        <w:t>písemným</w:t>
      </w:r>
      <w:r w:rsidR="00632572" w:rsidRPr="00687959">
        <w:rPr>
          <w:rFonts w:ascii="Arial" w:hAnsi="Arial" w:cs="Arial"/>
          <w:sz w:val="22"/>
          <w:szCs w:val="22"/>
        </w:rPr>
        <w:t xml:space="preserve"> </w:t>
      </w:r>
      <w:r w:rsidRPr="00EB6B25">
        <w:rPr>
          <w:rFonts w:ascii="Arial" w:hAnsi="Arial" w:cs="Arial"/>
          <w:sz w:val="22"/>
          <w:szCs w:val="22"/>
        </w:rPr>
        <w:t xml:space="preserve">souhlasem </w:t>
      </w:r>
      <w:r w:rsidR="008A4AA5" w:rsidRPr="00EB6B25">
        <w:rPr>
          <w:rFonts w:ascii="Arial" w:hAnsi="Arial" w:cs="Arial"/>
          <w:sz w:val="22"/>
          <w:szCs w:val="22"/>
        </w:rPr>
        <w:t>SMZ</w:t>
      </w:r>
      <w:r w:rsidR="00C155B5" w:rsidRPr="00EB6B25">
        <w:rPr>
          <w:rFonts w:ascii="Arial" w:hAnsi="Arial" w:cs="Arial"/>
          <w:sz w:val="22"/>
          <w:szCs w:val="22"/>
        </w:rPr>
        <w:t xml:space="preserve"> </w:t>
      </w:r>
      <w:r w:rsidRPr="00EB6B25">
        <w:rPr>
          <w:rFonts w:ascii="Arial" w:hAnsi="Arial" w:cs="Arial"/>
          <w:sz w:val="22"/>
          <w:szCs w:val="22"/>
        </w:rPr>
        <w:t xml:space="preserve">a za předpokladu, že tuto práci provede příslušná odborná firma. Úhradu nákladů na odstranění vzniklých závad hradí </w:t>
      </w:r>
      <w:r w:rsidR="00D808F9" w:rsidRPr="00EB6B25">
        <w:rPr>
          <w:rFonts w:ascii="Arial" w:hAnsi="Arial" w:cs="Arial"/>
          <w:sz w:val="22"/>
          <w:szCs w:val="22"/>
        </w:rPr>
        <w:t>vlastník</w:t>
      </w:r>
      <w:r w:rsidRPr="00EB6B25">
        <w:rPr>
          <w:rFonts w:ascii="Arial" w:hAnsi="Arial" w:cs="Arial"/>
          <w:sz w:val="22"/>
          <w:szCs w:val="22"/>
        </w:rPr>
        <w:t xml:space="preserve"> antény</w:t>
      </w:r>
      <w:r w:rsidR="0053094D" w:rsidRPr="00EB6B25">
        <w:rPr>
          <w:rFonts w:ascii="Arial" w:hAnsi="Arial" w:cs="Arial"/>
          <w:sz w:val="22"/>
          <w:szCs w:val="22"/>
        </w:rPr>
        <w:t xml:space="preserve"> či satelitu</w:t>
      </w:r>
      <w:r w:rsidRPr="00EB6B25">
        <w:rPr>
          <w:rFonts w:ascii="Arial" w:hAnsi="Arial" w:cs="Arial"/>
          <w:sz w:val="22"/>
          <w:szCs w:val="22"/>
        </w:rPr>
        <w:t xml:space="preserve">. Soukromé antény </w:t>
      </w:r>
      <w:r w:rsidR="0053094D" w:rsidRPr="00EB6B25">
        <w:rPr>
          <w:rFonts w:ascii="Arial" w:hAnsi="Arial" w:cs="Arial"/>
          <w:sz w:val="22"/>
          <w:szCs w:val="22"/>
        </w:rPr>
        <w:t xml:space="preserve">či satelity </w:t>
      </w:r>
      <w:r w:rsidRPr="00EB6B25">
        <w:rPr>
          <w:rFonts w:ascii="Arial" w:hAnsi="Arial" w:cs="Arial"/>
          <w:sz w:val="22"/>
          <w:szCs w:val="22"/>
        </w:rPr>
        <w:t xml:space="preserve">mohou být instalovány na balkonech a oknech jen v tom případě, že neomezují jakýmkoliv způsobem </w:t>
      </w:r>
      <w:r w:rsidR="009F4468" w:rsidRPr="00EB6B25">
        <w:rPr>
          <w:rFonts w:ascii="Arial" w:hAnsi="Arial" w:cs="Arial"/>
          <w:sz w:val="22"/>
          <w:szCs w:val="22"/>
        </w:rPr>
        <w:t>další osoby užívající prostory v domě</w:t>
      </w:r>
      <w:r w:rsidRPr="00EB6B25">
        <w:rPr>
          <w:rFonts w:ascii="Arial" w:hAnsi="Arial" w:cs="Arial"/>
          <w:sz w:val="22"/>
          <w:szCs w:val="22"/>
        </w:rPr>
        <w:t xml:space="preserve">. V opačném případě může </w:t>
      </w:r>
      <w:r w:rsidR="008A4AA5" w:rsidRPr="00EB6B25">
        <w:rPr>
          <w:rFonts w:ascii="Arial" w:hAnsi="Arial" w:cs="Arial"/>
          <w:sz w:val="22"/>
          <w:szCs w:val="22"/>
        </w:rPr>
        <w:t>SMZ</w:t>
      </w:r>
      <w:r w:rsidRPr="00EB6B25">
        <w:rPr>
          <w:rFonts w:ascii="Arial" w:hAnsi="Arial" w:cs="Arial"/>
          <w:sz w:val="22"/>
          <w:szCs w:val="22"/>
        </w:rPr>
        <w:t xml:space="preserve"> rozhodnout o jejich odstranění. </w:t>
      </w:r>
    </w:p>
    <w:p w:rsidR="008878C0" w:rsidRPr="00EB6B25" w:rsidRDefault="008878C0" w:rsidP="00404222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EB6B25">
        <w:rPr>
          <w:rStyle w:val="Siln"/>
          <w:rFonts w:ascii="Arial" w:hAnsi="Arial" w:cs="Arial"/>
          <w:sz w:val="22"/>
          <w:szCs w:val="22"/>
        </w:rPr>
        <w:lastRenderedPageBreak/>
        <w:t xml:space="preserve">Článek </w:t>
      </w:r>
      <w:r w:rsidR="00BB0814" w:rsidRPr="00EB6B25">
        <w:rPr>
          <w:rStyle w:val="Siln"/>
          <w:rFonts w:ascii="Arial" w:hAnsi="Arial" w:cs="Arial"/>
          <w:sz w:val="22"/>
          <w:szCs w:val="22"/>
        </w:rPr>
        <w:t>6</w:t>
      </w:r>
      <w:r w:rsidR="00687959">
        <w:rPr>
          <w:rStyle w:val="Siln"/>
          <w:rFonts w:ascii="Arial" w:hAnsi="Arial" w:cs="Arial"/>
          <w:sz w:val="22"/>
          <w:szCs w:val="22"/>
        </w:rPr>
        <w:br/>
      </w:r>
      <w:r w:rsidRPr="00EB6B25">
        <w:rPr>
          <w:rStyle w:val="Siln"/>
          <w:rFonts w:ascii="Arial" w:hAnsi="Arial" w:cs="Arial"/>
          <w:sz w:val="22"/>
          <w:szCs w:val="22"/>
        </w:rPr>
        <w:t>Vyvěšování věcí, klepání a čištění předmětů</w:t>
      </w:r>
    </w:p>
    <w:p w:rsidR="008878C0" w:rsidRPr="00EB6B25" w:rsidRDefault="008878C0" w:rsidP="00687959">
      <w:pPr>
        <w:numPr>
          <w:ilvl w:val="0"/>
          <w:numId w:val="31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 xml:space="preserve">Na balkonech může být vyvěšené prádlo a ostatní věci jen do té úrovně, aby neobtěžovalo, resp. neomezovalo výhled </w:t>
      </w:r>
      <w:r w:rsidR="00C155B5" w:rsidRPr="00EB6B25">
        <w:rPr>
          <w:rFonts w:ascii="Arial" w:hAnsi="Arial" w:cs="Arial"/>
          <w:sz w:val="22"/>
          <w:szCs w:val="22"/>
        </w:rPr>
        <w:t xml:space="preserve">ostatním </w:t>
      </w:r>
      <w:r w:rsidR="003E6BDA" w:rsidRPr="00EB6B25">
        <w:rPr>
          <w:rFonts w:ascii="Arial" w:hAnsi="Arial" w:cs="Arial"/>
          <w:sz w:val="22"/>
          <w:szCs w:val="22"/>
        </w:rPr>
        <w:t xml:space="preserve">nájemcům či </w:t>
      </w:r>
      <w:r w:rsidR="00632572" w:rsidRPr="00EB6B25">
        <w:rPr>
          <w:rFonts w:ascii="Arial" w:hAnsi="Arial" w:cs="Arial"/>
          <w:sz w:val="22"/>
          <w:szCs w:val="22"/>
        </w:rPr>
        <w:t>vypůjčitelům</w:t>
      </w:r>
      <w:r w:rsidR="00C155B5" w:rsidRPr="00EB6B25">
        <w:rPr>
          <w:rFonts w:ascii="Arial" w:hAnsi="Arial" w:cs="Arial"/>
          <w:sz w:val="22"/>
          <w:szCs w:val="22"/>
        </w:rPr>
        <w:t xml:space="preserve"> bytů či nebytových prostor</w:t>
      </w:r>
      <w:r w:rsidRPr="00EB6B25">
        <w:rPr>
          <w:rFonts w:ascii="Arial" w:hAnsi="Arial" w:cs="Arial"/>
          <w:sz w:val="22"/>
          <w:szCs w:val="22"/>
        </w:rPr>
        <w:t xml:space="preserve">. Je nutné sušit prádlo řádně odstředěné, které neznečišťuje okna, římsy a nekape na přilehlý chodník. Není dovoleno instalovat zařízení na sušení prádla na okna a na vnější stranu balkónového zábradlí. </w:t>
      </w:r>
    </w:p>
    <w:p w:rsidR="008878C0" w:rsidRPr="00EB6B25" w:rsidRDefault="008878C0" w:rsidP="00687959">
      <w:pPr>
        <w:numPr>
          <w:ilvl w:val="0"/>
          <w:numId w:val="31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 xml:space="preserve">Květinové nádoby v oknech a na balkonech musí být zabezpečeny proti pádu. </w:t>
      </w:r>
      <w:r w:rsidR="00E96A44">
        <w:rPr>
          <w:rFonts w:ascii="Arial" w:hAnsi="Arial" w:cs="Arial"/>
          <w:sz w:val="22"/>
          <w:szCs w:val="22"/>
        </w:rPr>
        <w:t>Květinové nádoby nesmí být zavěšovány na vnější stranu balkonů.</w:t>
      </w:r>
    </w:p>
    <w:p w:rsidR="008878C0" w:rsidRPr="00EB6B25" w:rsidRDefault="008878C0" w:rsidP="00687959">
      <w:pPr>
        <w:numPr>
          <w:ilvl w:val="0"/>
          <w:numId w:val="31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 xml:space="preserve">Koberce, rohožky, </w:t>
      </w:r>
      <w:r w:rsidR="0053094D" w:rsidRPr="00EB6B25">
        <w:rPr>
          <w:rFonts w:ascii="Arial" w:hAnsi="Arial" w:cs="Arial"/>
          <w:sz w:val="22"/>
          <w:szCs w:val="22"/>
        </w:rPr>
        <w:t>matrace</w:t>
      </w:r>
      <w:r w:rsidRPr="00EB6B25">
        <w:rPr>
          <w:rFonts w:ascii="Arial" w:hAnsi="Arial" w:cs="Arial"/>
          <w:sz w:val="22"/>
          <w:szCs w:val="22"/>
        </w:rPr>
        <w:t xml:space="preserve">, přikrývky, čalouněný nábytek je možno vyklepávat pouze na místech k tomu určených. Prostor, který byl při vyklepávání nájemcem znečištěn, musí být uveden do původního stavu. </w:t>
      </w:r>
    </w:p>
    <w:p w:rsidR="008878C0" w:rsidRPr="00EB6B25" w:rsidRDefault="008878C0" w:rsidP="00687959">
      <w:pPr>
        <w:numPr>
          <w:ilvl w:val="0"/>
          <w:numId w:val="31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 xml:space="preserve">Vyhazovat jakékoliv předměty z oken, balkonů nebo světlíků není dovoleno. </w:t>
      </w:r>
    </w:p>
    <w:p w:rsidR="008878C0" w:rsidRPr="00EB6B25" w:rsidRDefault="008878C0" w:rsidP="00687959">
      <w:pPr>
        <w:numPr>
          <w:ilvl w:val="0"/>
          <w:numId w:val="31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>Není</w:t>
      </w:r>
      <w:r w:rsidR="00D808F9" w:rsidRPr="00EB6B25">
        <w:rPr>
          <w:rFonts w:ascii="Arial" w:hAnsi="Arial" w:cs="Arial"/>
          <w:sz w:val="22"/>
          <w:szCs w:val="22"/>
        </w:rPr>
        <w:t xml:space="preserve"> dovoleno čistit obuv z balkonů ani</w:t>
      </w:r>
      <w:r w:rsidRPr="00EB6B25">
        <w:rPr>
          <w:rFonts w:ascii="Arial" w:hAnsi="Arial" w:cs="Arial"/>
          <w:sz w:val="22"/>
          <w:szCs w:val="22"/>
        </w:rPr>
        <w:t xml:space="preserve"> oken</w:t>
      </w:r>
      <w:r w:rsidR="00D808F9" w:rsidRPr="00EB6B25">
        <w:rPr>
          <w:rFonts w:ascii="Arial" w:hAnsi="Arial" w:cs="Arial"/>
          <w:sz w:val="22"/>
          <w:szCs w:val="22"/>
        </w:rPr>
        <w:t>.</w:t>
      </w:r>
      <w:r w:rsidRPr="00EB6B25">
        <w:rPr>
          <w:rFonts w:ascii="Arial" w:hAnsi="Arial" w:cs="Arial"/>
          <w:sz w:val="22"/>
          <w:szCs w:val="22"/>
        </w:rPr>
        <w:t xml:space="preserve"> </w:t>
      </w:r>
    </w:p>
    <w:p w:rsidR="008878C0" w:rsidRPr="00EB6B25" w:rsidRDefault="008878C0" w:rsidP="00404222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EB6B25">
        <w:rPr>
          <w:rStyle w:val="Siln"/>
          <w:rFonts w:ascii="Arial" w:hAnsi="Arial" w:cs="Arial"/>
          <w:sz w:val="22"/>
          <w:szCs w:val="22"/>
        </w:rPr>
        <w:t xml:space="preserve">Článek </w:t>
      </w:r>
      <w:r w:rsidR="00D808F9" w:rsidRPr="00EB6B25">
        <w:rPr>
          <w:rStyle w:val="Siln"/>
          <w:rFonts w:ascii="Arial" w:hAnsi="Arial" w:cs="Arial"/>
          <w:sz w:val="22"/>
          <w:szCs w:val="22"/>
        </w:rPr>
        <w:t>7</w:t>
      </w:r>
      <w:r w:rsidR="00687959">
        <w:rPr>
          <w:rStyle w:val="Siln"/>
          <w:rFonts w:ascii="Arial" w:hAnsi="Arial" w:cs="Arial"/>
          <w:sz w:val="22"/>
          <w:szCs w:val="22"/>
        </w:rPr>
        <w:br/>
      </w:r>
      <w:r w:rsidRPr="00EB6B25">
        <w:rPr>
          <w:rStyle w:val="Siln"/>
          <w:rFonts w:ascii="Arial" w:hAnsi="Arial" w:cs="Arial"/>
          <w:sz w:val="22"/>
          <w:szCs w:val="22"/>
        </w:rPr>
        <w:t>Sklepy a sklepní prostory</w:t>
      </w:r>
    </w:p>
    <w:p w:rsidR="008878C0" w:rsidRPr="00EB6B25" w:rsidRDefault="008878C0" w:rsidP="00687959">
      <w:pPr>
        <w:numPr>
          <w:ilvl w:val="0"/>
          <w:numId w:val="3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>Přidělené sklepní prostory je nutno udržovat v čistotě a pořádku. Jsou-li ve sklepě ukládány potraviny, učiní nájemce taková opatření, aby</w:t>
      </w:r>
      <w:r w:rsidR="00395FC0" w:rsidRPr="00EB6B25">
        <w:rPr>
          <w:rFonts w:ascii="Arial" w:hAnsi="Arial" w:cs="Arial"/>
          <w:sz w:val="22"/>
          <w:szCs w:val="22"/>
        </w:rPr>
        <w:t xml:space="preserve"> nebyly zdrojem výskytu hmyzu a </w:t>
      </w:r>
      <w:r w:rsidRPr="00EB6B25">
        <w:rPr>
          <w:rFonts w:ascii="Arial" w:hAnsi="Arial" w:cs="Arial"/>
          <w:sz w:val="22"/>
          <w:szCs w:val="22"/>
        </w:rPr>
        <w:t>hlodavců.</w:t>
      </w:r>
      <w:r w:rsidR="00C155B5" w:rsidRPr="00EB6B25">
        <w:rPr>
          <w:rFonts w:ascii="Arial" w:hAnsi="Arial" w:cs="Arial"/>
          <w:sz w:val="22"/>
          <w:szCs w:val="22"/>
        </w:rPr>
        <w:t xml:space="preserve"> </w:t>
      </w:r>
      <w:r w:rsidRPr="00EB6B25">
        <w:rPr>
          <w:rFonts w:ascii="Arial" w:hAnsi="Arial" w:cs="Arial"/>
          <w:sz w:val="22"/>
          <w:szCs w:val="22"/>
        </w:rPr>
        <w:t xml:space="preserve">V opačném případě uhradí náklady na případnou </w:t>
      </w:r>
      <w:r w:rsidR="0053094D" w:rsidRPr="00EB6B25">
        <w:rPr>
          <w:rFonts w:ascii="Arial" w:hAnsi="Arial" w:cs="Arial"/>
          <w:sz w:val="22"/>
          <w:szCs w:val="22"/>
        </w:rPr>
        <w:t xml:space="preserve">dezinsekci či </w:t>
      </w:r>
      <w:r w:rsidRPr="00EB6B25">
        <w:rPr>
          <w:rFonts w:ascii="Arial" w:hAnsi="Arial" w:cs="Arial"/>
          <w:sz w:val="22"/>
          <w:szCs w:val="22"/>
        </w:rPr>
        <w:t xml:space="preserve">deratizaci, kterou </w:t>
      </w:r>
      <w:r w:rsidR="0053094D" w:rsidRPr="00EB6B25">
        <w:rPr>
          <w:rFonts w:ascii="Arial" w:hAnsi="Arial" w:cs="Arial"/>
          <w:sz w:val="22"/>
          <w:szCs w:val="22"/>
        </w:rPr>
        <w:t>bude</w:t>
      </w:r>
      <w:r w:rsidRPr="00EB6B25">
        <w:rPr>
          <w:rFonts w:ascii="Arial" w:hAnsi="Arial" w:cs="Arial"/>
          <w:sz w:val="22"/>
          <w:szCs w:val="22"/>
        </w:rPr>
        <w:t xml:space="preserve"> nutno provést. </w:t>
      </w:r>
    </w:p>
    <w:p w:rsidR="008878C0" w:rsidRPr="00EB6B25" w:rsidRDefault="008878C0" w:rsidP="00687959">
      <w:pPr>
        <w:numPr>
          <w:ilvl w:val="0"/>
          <w:numId w:val="3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>Sklepní prostory se zásadně posuzují jako příslušenství objektu,</w:t>
      </w:r>
      <w:r w:rsidR="00C155B5" w:rsidRPr="00EB6B25">
        <w:rPr>
          <w:rFonts w:ascii="Arial" w:hAnsi="Arial" w:cs="Arial"/>
          <w:sz w:val="22"/>
          <w:szCs w:val="22"/>
        </w:rPr>
        <w:t xml:space="preserve"> </w:t>
      </w:r>
      <w:r w:rsidRPr="00EB6B25">
        <w:rPr>
          <w:rFonts w:ascii="Arial" w:hAnsi="Arial" w:cs="Arial"/>
          <w:sz w:val="22"/>
          <w:szCs w:val="22"/>
        </w:rPr>
        <w:t xml:space="preserve">proto musí být přístupné všem oprávněným osobám. Pokud je třeba z bezpečnostních důvodů sklepní prostory uzavírat, </w:t>
      </w:r>
      <w:r w:rsidR="006E1DDE" w:rsidRPr="00EB6B25">
        <w:rPr>
          <w:rFonts w:ascii="Arial" w:hAnsi="Arial" w:cs="Arial"/>
          <w:sz w:val="22"/>
          <w:szCs w:val="22"/>
        </w:rPr>
        <w:t>zajistí</w:t>
      </w:r>
      <w:r w:rsidRPr="00EB6B25">
        <w:rPr>
          <w:rFonts w:ascii="Arial" w:hAnsi="Arial" w:cs="Arial"/>
          <w:sz w:val="22"/>
          <w:szCs w:val="22"/>
        </w:rPr>
        <w:t xml:space="preserve"> </w:t>
      </w:r>
      <w:r w:rsidR="008A4AA5" w:rsidRPr="00EB6B25">
        <w:rPr>
          <w:rFonts w:ascii="Arial" w:hAnsi="Arial" w:cs="Arial"/>
          <w:sz w:val="22"/>
          <w:szCs w:val="22"/>
        </w:rPr>
        <w:t>SMZ</w:t>
      </w:r>
      <w:r w:rsidRPr="00EB6B25">
        <w:rPr>
          <w:rFonts w:ascii="Arial" w:hAnsi="Arial" w:cs="Arial"/>
          <w:sz w:val="22"/>
          <w:szCs w:val="22"/>
        </w:rPr>
        <w:t xml:space="preserve">, aby byly každému nájemci </w:t>
      </w:r>
      <w:r w:rsidR="003E6BDA" w:rsidRPr="00EB6B25">
        <w:rPr>
          <w:rFonts w:ascii="Arial" w:hAnsi="Arial" w:cs="Arial"/>
          <w:sz w:val="22"/>
          <w:szCs w:val="22"/>
        </w:rPr>
        <w:t xml:space="preserve">či vypůjčiteli </w:t>
      </w:r>
      <w:r w:rsidRPr="00EB6B25">
        <w:rPr>
          <w:rFonts w:ascii="Arial" w:hAnsi="Arial" w:cs="Arial"/>
          <w:sz w:val="22"/>
          <w:szCs w:val="22"/>
        </w:rPr>
        <w:t xml:space="preserve">zpřístupněny. </w:t>
      </w:r>
    </w:p>
    <w:p w:rsidR="008878C0" w:rsidRPr="00EB6B25" w:rsidRDefault="008878C0" w:rsidP="00687959">
      <w:pPr>
        <w:numPr>
          <w:ilvl w:val="0"/>
          <w:numId w:val="3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>Ve sklepních prostorách včetně přidělených sklepních boxů je nutné dodržovat všechna bezpečnostní a protipožární opatření. Zejména je z</w:t>
      </w:r>
      <w:r w:rsidR="00395FC0" w:rsidRPr="00EB6B25">
        <w:rPr>
          <w:rFonts w:ascii="Arial" w:hAnsi="Arial" w:cs="Arial"/>
          <w:sz w:val="22"/>
          <w:szCs w:val="22"/>
        </w:rPr>
        <w:t>de zákaz kouření a manipulace s </w:t>
      </w:r>
      <w:r w:rsidRPr="00EB6B25">
        <w:rPr>
          <w:rFonts w:ascii="Arial" w:hAnsi="Arial" w:cs="Arial"/>
          <w:sz w:val="22"/>
          <w:szCs w:val="22"/>
        </w:rPr>
        <w:t>otevřeným ohněm</w:t>
      </w:r>
      <w:r w:rsidR="00D808F9" w:rsidRPr="00EB6B25">
        <w:rPr>
          <w:rFonts w:ascii="Arial" w:hAnsi="Arial" w:cs="Arial"/>
          <w:sz w:val="22"/>
          <w:szCs w:val="22"/>
        </w:rPr>
        <w:t xml:space="preserve">. Dále je zde zakázáno zdržování se </w:t>
      </w:r>
      <w:r w:rsidRPr="00EB6B25">
        <w:rPr>
          <w:rFonts w:ascii="Arial" w:hAnsi="Arial" w:cs="Arial"/>
          <w:sz w:val="22"/>
          <w:szCs w:val="22"/>
        </w:rPr>
        <w:t>osob nebydlících v</w:t>
      </w:r>
      <w:r w:rsidR="00D808F9" w:rsidRPr="00EB6B25">
        <w:rPr>
          <w:rFonts w:ascii="Arial" w:hAnsi="Arial" w:cs="Arial"/>
          <w:sz w:val="22"/>
          <w:szCs w:val="22"/>
        </w:rPr>
        <w:t> </w:t>
      </w:r>
      <w:r w:rsidRPr="00EB6B25">
        <w:rPr>
          <w:rFonts w:ascii="Arial" w:hAnsi="Arial" w:cs="Arial"/>
          <w:sz w:val="22"/>
          <w:szCs w:val="22"/>
        </w:rPr>
        <w:t>objektu</w:t>
      </w:r>
      <w:r w:rsidR="00D808F9" w:rsidRPr="00EB6B25">
        <w:rPr>
          <w:rFonts w:ascii="Arial" w:hAnsi="Arial" w:cs="Arial"/>
          <w:sz w:val="22"/>
          <w:szCs w:val="22"/>
        </w:rPr>
        <w:t>.</w:t>
      </w:r>
      <w:r w:rsidRPr="00EB6B25">
        <w:rPr>
          <w:rFonts w:ascii="Arial" w:hAnsi="Arial" w:cs="Arial"/>
          <w:sz w:val="22"/>
          <w:szCs w:val="22"/>
        </w:rPr>
        <w:t xml:space="preserve"> </w:t>
      </w:r>
    </w:p>
    <w:p w:rsidR="008878C0" w:rsidRPr="00EB6B25" w:rsidRDefault="008878C0" w:rsidP="00404222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EB6B25">
        <w:rPr>
          <w:rStyle w:val="Siln"/>
          <w:rFonts w:ascii="Arial" w:hAnsi="Arial" w:cs="Arial"/>
          <w:sz w:val="22"/>
          <w:szCs w:val="22"/>
        </w:rPr>
        <w:t xml:space="preserve">Článek </w:t>
      </w:r>
      <w:r w:rsidR="00D808F9" w:rsidRPr="00EB6B25">
        <w:rPr>
          <w:rStyle w:val="Siln"/>
          <w:rFonts w:ascii="Arial" w:hAnsi="Arial" w:cs="Arial"/>
          <w:sz w:val="22"/>
          <w:szCs w:val="22"/>
        </w:rPr>
        <w:t>8</w:t>
      </w:r>
      <w:r w:rsidR="00687959">
        <w:rPr>
          <w:rStyle w:val="Siln"/>
          <w:rFonts w:ascii="Arial" w:hAnsi="Arial" w:cs="Arial"/>
          <w:sz w:val="22"/>
          <w:szCs w:val="22"/>
        </w:rPr>
        <w:br/>
      </w:r>
      <w:r w:rsidRPr="00EB6B25">
        <w:rPr>
          <w:rStyle w:val="Siln"/>
          <w:rFonts w:ascii="Arial" w:hAnsi="Arial" w:cs="Arial"/>
          <w:sz w:val="22"/>
          <w:szCs w:val="22"/>
        </w:rPr>
        <w:t>Garáže a jejich užívání</w:t>
      </w:r>
    </w:p>
    <w:p w:rsidR="008878C0" w:rsidRPr="00EB6B25" w:rsidRDefault="008878C0" w:rsidP="00687959">
      <w:pPr>
        <w:numPr>
          <w:ilvl w:val="0"/>
          <w:numId w:val="33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>Garáže a garážová stání</w:t>
      </w:r>
      <w:r w:rsidR="006F6C2C" w:rsidRPr="00EB6B25">
        <w:rPr>
          <w:rFonts w:ascii="Arial" w:hAnsi="Arial" w:cs="Arial"/>
          <w:sz w:val="22"/>
          <w:szCs w:val="22"/>
        </w:rPr>
        <w:t xml:space="preserve"> </w:t>
      </w:r>
      <w:r w:rsidRPr="00EB6B25">
        <w:rPr>
          <w:rFonts w:ascii="Arial" w:hAnsi="Arial" w:cs="Arial"/>
          <w:sz w:val="22"/>
          <w:szCs w:val="22"/>
        </w:rPr>
        <w:t xml:space="preserve">se mohou užívat jen k účelům, ke kterým byly vybudovány. Musí být udržovány v čistotě a pořádku. Bez souhlasu </w:t>
      </w:r>
      <w:r w:rsidR="008A4AA5" w:rsidRPr="00EB6B25">
        <w:rPr>
          <w:rFonts w:ascii="Arial" w:hAnsi="Arial" w:cs="Arial"/>
          <w:sz w:val="22"/>
          <w:szCs w:val="22"/>
        </w:rPr>
        <w:t>SMZ</w:t>
      </w:r>
      <w:r w:rsidRPr="00EB6B25">
        <w:rPr>
          <w:rFonts w:ascii="Arial" w:hAnsi="Arial" w:cs="Arial"/>
          <w:sz w:val="22"/>
          <w:szCs w:val="22"/>
        </w:rPr>
        <w:t xml:space="preserve"> není dovoleno </w:t>
      </w:r>
      <w:proofErr w:type="spellStart"/>
      <w:r w:rsidRPr="00EB6B25">
        <w:rPr>
          <w:rFonts w:ascii="Arial" w:hAnsi="Arial" w:cs="Arial"/>
          <w:sz w:val="22"/>
          <w:szCs w:val="22"/>
        </w:rPr>
        <w:t>po</w:t>
      </w:r>
      <w:r w:rsidR="006E1DDE" w:rsidRPr="00EB6B25">
        <w:rPr>
          <w:rFonts w:ascii="Arial" w:hAnsi="Arial" w:cs="Arial"/>
          <w:sz w:val="22"/>
          <w:szCs w:val="22"/>
        </w:rPr>
        <w:t>d</w:t>
      </w:r>
      <w:r w:rsidRPr="00EB6B25">
        <w:rPr>
          <w:rFonts w:ascii="Arial" w:hAnsi="Arial" w:cs="Arial"/>
          <w:sz w:val="22"/>
          <w:szCs w:val="22"/>
        </w:rPr>
        <w:t>najímat</w:t>
      </w:r>
      <w:proofErr w:type="spellEnd"/>
      <w:r w:rsidRPr="00EB6B25">
        <w:rPr>
          <w:rFonts w:ascii="Arial" w:hAnsi="Arial" w:cs="Arial"/>
          <w:sz w:val="22"/>
          <w:szCs w:val="22"/>
        </w:rPr>
        <w:t xml:space="preserve"> garáže ani garážová stání jiným osobám. </w:t>
      </w:r>
    </w:p>
    <w:p w:rsidR="00303A4B" w:rsidRPr="00EB6B25" w:rsidRDefault="00303A4B" w:rsidP="00687959">
      <w:pPr>
        <w:numPr>
          <w:ilvl w:val="0"/>
          <w:numId w:val="33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 xml:space="preserve">V budovách s garážovými stáními a garážích není dovoleno parkovat vozidla, které používají jako palivo zkapalněný ropný plyn označovaný jako LPG nebo stlačený zemní plyn označovaný jako CNG nebo stlačený </w:t>
      </w:r>
      <w:proofErr w:type="spellStart"/>
      <w:r w:rsidRPr="00EB6B25">
        <w:rPr>
          <w:rFonts w:ascii="Arial" w:hAnsi="Arial" w:cs="Arial"/>
          <w:sz w:val="22"/>
          <w:szCs w:val="22"/>
        </w:rPr>
        <w:t>biometan</w:t>
      </w:r>
      <w:proofErr w:type="spellEnd"/>
      <w:r w:rsidRPr="00EB6B25">
        <w:rPr>
          <w:rFonts w:ascii="Arial" w:hAnsi="Arial" w:cs="Arial"/>
          <w:sz w:val="22"/>
          <w:szCs w:val="22"/>
        </w:rPr>
        <w:t xml:space="preserve"> označovaný jako </w:t>
      </w:r>
      <w:proofErr w:type="spellStart"/>
      <w:r w:rsidRPr="00EB6B25">
        <w:rPr>
          <w:rFonts w:ascii="Arial" w:hAnsi="Arial" w:cs="Arial"/>
          <w:sz w:val="22"/>
          <w:szCs w:val="22"/>
        </w:rPr>
        <w:t>BioCNG</w:t>
      </w:r>
      <w:proofErr w:type="spellEnd"/>
      <w:r w:rsidRPr="00EB6B25">
        <w:rPr>
          <w:rFonts w:ascii="Arial" w:hAnsi="Arial" w:cs="Arial"/>
          <w:sz w:val="22"/>
          <w:szCs w:val="22"/>
        </w:rPr>
        <w:t xml:space="preserve"> a vozidla bez platného technického osvědčení. Dále je v garážových stáních a garážích zakázáno dobíjet jakákoliv elektrozařízení.</w:t>
      </w:r>
    </w:p>
    <w:p w:rsidR="008878C0" w:rsidRPr="00EB6B25" w:rsidRDefault="008878C0" w:rsidP="00404222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EB6B25">
        <w:rPr>
          <w:rStyle w:val="Siln"/>
          <w:rFonts w:ascii="Arial" w:hAnsi="Arial" w:cs="Arial"/>
          <w:sz w:val="22"/>
          <w:szCs w:val="22"/>
        </w:rPr>
        <w:t xml:space="preserve">Článek </w:t>
      </w:r>
      <w:r w:rsidR="00D808F9" w:rsidRPr="00EB6B25">
        <w:rPr>
          <w:rStyle w:val="Siln"/>
          <w:rFonts w:ascii="Arial" w:hAnsi="Arial" w:cs="Arial"/>
          <w:sz w:val="22"/>
          <w:szCs w:val="22"/>
        </w:rPr>
        <w:t>9</w:t>
      </w:r>
      <w:r w:rsidR="00687959">
        <w:rPr>
          <w:rStyle w:val="Siln"/>
          <w:rFonts w:ascii="Arial" w:hAnsi="Arial" w:cs="Arial"/>
          <w:sz w:val="22"/>
          <w:szCs w:val="22"/>
        </w:rPr>
        <w:br/>
      </w:r>
      <w:r w:rsidRPr="00EB6B25">
        <w:rPr>
          <w:rStyle w:val="Siln"/>
          <w:rFonts w:ascii="Arial" w:hAnsi="Arial" w:cs="Arial"/>
          <w:sz w:val="22"/>
          <w:szCs w:val="22"/>
        </w:rPr>
        <w:t xml:space="preserve">Technické vybavení </w:t>
      </w:r>
      <w:r w:rsidR="005C1702" w:rsidRPr="00EB6B25">
        <w:rPr>
          <w:rStyle w:val="Siln"/>
          <w:rFonts w:ascii="Arial" w:hAnsi="Arial" w:cs="Arial"/>
          <w:sz w:val="22"/>
          <w:szCs w:val="22"/>
        </w:rPr>
        <w:t>objektů</w:t>
      </w:r>
    </w:p>
    <w:p w:rsidR="008878C0" w:rsidRPr="00EB6B25" w:rsidRDefault="008878C0" w:rsidP="00404222">
      <w:pPr>
        <w:numPr>
          <w:ilvl w:val="0"/>
          <w:numId w:val="34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 xml:space="preserve">Technické vybavení </w:t>
      </w:r>
      <w:r w:rsidR="005C1702" w:rsidRPr="00EB6B25">
        <w:rPr>
          <w:rFonts w:ascii="Arial" w:hAnsi="Arial" w:cs="Arial"/>
          <w:sz w:val="22"/>
          <w:szCs w:val="22"/>
        </w:rPr>
        <w:t>objektů</w:t>
      </w:r>
      <w:r w:rsidRPr="00EB6B25">
        <w:rPr>
          <w:rFonts w:ascii="Arial" w:hAnsi="Arial" w:cs="Arial"/>
          <w:sz w:val="22"/>
          <w:szCs w:val="22"/>
        </w:rPr>
        <w:t xml:space="preserve"> (výtahy, telefony, ústřední topná zařízení, schodišťová osvětlení atd.) lze užívat jedině za podmínek stanovených příslušnými provozními předpisy. Zneužívat technické vybavení </w:t>
      </w:r>
      <w:r w:rsidR="005C1702" w:rsidRPr="00EB6B25">
        <w:rPr>
          <w:rFonts w:ascii="Arial" w:hAnsi="Arial" w:cs="Arial"/>
          <w:sz w:val="22"/>
          <w:szCs w:val="22"/>
        </w:rPr>
        <w:t>objektů</w:t>
      </w:r>
      <w:r w:rsidRPr="00EB6B25">
        <w:rPr>
          <w:rFonts w:ascii="Arial" w:hAnsi="Arial" w:cs="Arial"/>
          <w:sz w:val="22"/>
          <w:szCs w:val="22"/>
        </w:rPr>
        <w:t xml:space="preserve"> </w:t>
      </w:r>
      <w:r w:rsidR="006E1DDE" w:rsidRPr="00EB6B25">
        <w:rPr>
          <w:rFonts w:ascii="Arial" w:hAnsi="Arial" w:cs="Arial"/>
          <w:sz w:val="22"/>
          <w:szCs w:val="22"/>
        </w:rPr>
        <w:t>je zakázáno</w:t>
      </w:r>
      <w:r w:rsidRPr="00EB6B25">
        <w:rPr>
          <w:rFonts w:ascii="Arial" w:hAnsi="Arial" w:cs="Arial"/>
          <w:sz w:val="22"/>
          <w:szCs w:val="22"/>
        </w:rPr>
        <w:t xml:space="preserve"> (např. blokování tlačítka osvětlení, zasahování do regulace rozvodů topných systémů). </w:t>
      </w:r>
    </w:p>
    <w:p w:rsidR="008878C0" w:rsidRPr="00EB6B25" w:rsidRDefault="008878C0" w:rsidP="00687959">
      <w:pPr>
        <w:numPr>
          <w:ilvl w:val="0"/>
          <w:numId w:val="34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>Vstupovat na střechu nebo terasu</w:t>
      </w:r>
      <w:r w:rsidR="005C1702" w:rsidRPr="00EB6B25">
        <w:rPr>
          <w:rFonts w:ascii="Arial" w:hAnsi="Arial" w:cs="Arial"/>
          <w:sz w:val="22"/>
          <w:szCs w:val="22"/>
        </w:rPr>
        <w:t xml:space="preserve"> objektu</w:t>
      </w:r>
      <w:r w:rsidRPr="00EB6B25">
        <w:rPr>
          <w:rFonts w:ascii="Arial" w:hAnsi="Arial" w:cs="Arial"/>
          <w:sz w:val="22"/>
          <w:szCs w:val="22"/>
        </w:rPr>
        <w:t xml:space="preserve"> může jen oprávněná osoba se souhlasem </w:t>
      </w:r>
      <w:r w:rsidR="008A4AA5" w:rsidRPr="00EB6B25">
        <w:rPr>
          <w:rFonts w:ascii="Arial" w:hAnsi="Arial" w:cs="Arial"/>
          <w:sz w:val="22"/>
          <w:szCs w:val="22"/>
        </w:rPr>
        <w:t>SMZ</w:t>
      </w:r>
      <w:r w:rsidRPr="00EB6B25">
        <w:rPr>
          <w:rFonts w:ascii="Arial" w:hAnsi="Arial" w:cs="Arial"/>
          <w:sz w:val="22"/>
          <w:szCs w:val="22"/>
        </w:rPr>
        <w:t xml:space="preserve">. </w:t>
      </w:r>
    </w:p>
    <w:p w:rsidR="008878C0" w:rsidRPr="00EB6B25" w:rsidRDefault="008878C0" w:rsidP="00687959">
      <w:pPr>
        <w:numPr>
          <w:ilvl w:val="0"/>
          <w:numId w:val="34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>Komínová dvířka, pokud jsou ve společných prostorách</w:t>
      </w:r>
      <w:r w:rsidR="005C1702" w:rsidRPr="00EB6B25">
        <w:rPr>
          <w:rFonts w:ascii="Arial" w:hAnsi="Arial" w:cs="Arial"/>
          <w:sz w:val="22"/>
          <w:szCs w:val="22"/>
        </w:rPr>
        <w:t xml:space="preserve"> objektu</w:t>
      </w:r>
      <w:r w:rsidRPr="00EB6B25">
        <w:rPr>
          <w:rFonts w:ascii="Arial" w:hAnsi="Arial" w:cs="Arial"/>
          <w:sz w:val="22"/>
          <w:szCs w:val="22"/>
        </w:rPr>
        <w:t xml:space="preserve">, musí být vždy přístupná. </w:t>
      </w:r>
    </w:p>
    <w:p w:rsidR="008878C0" w:rsidRPr="00EB6B25" w:rsidRDefault="008878C0" w:rsidP="00687959">
      <w:pPr>
        <w:numPr>
          <w:ilvl w:val="0"/>
          <w:numId w:val="34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>K hlavním uzávěrům vody, plynu, kanalizačním čist</w:t>
      </w:r>
      <w:r w:rsidR="006E1DDE" w:rsidRPr="00EB6B25">
        <w:rPr>
          <w:rFonts w:ascii="Arial" w:hAnsi="Arial" w:cs="Arial"/>
          <w:sz w:val="22"/>
          <w:szCs w:val="22"/>
        </w:rPr>
        <w:t>i</w:t>
      </w:r>
      <w:r w:rsidRPr="00EB6B25">
        <w:rPr>
          <w:rFonts w:ascii="Arial" w:hAnsi="Arial" w:cs="Arial"/>
          <w:sz w:val="22"/>
          <w:szCs w:val="22"/>
        </w:rPr>
        <w:t>cím otvorům a jiným podobným zařízením musí být vždy volný přístup. Jsou-li tato zařízení v místnostech přidělených k</w:t>
      </w:r>
      <w:r w:rsidR="00F66283" w:rsidRPr="00EB6B25">
        <w:rPr>
          <w:rFonts w:ascii="Arial" w:hAnsi="Arial" w:cs="Arial"/>
          <w:sz w:val="22"/>
          <w:szCs w:val="22"/>
        </w:rPr>
        <w:t> </w:t>
      </w:r>
      <w:r w:rsidRPr="00EB6B25">
        <w:rPr>
          <w:rFonts w:ascii="Arial" w:hAnsi="Arial" w:cs="Arial"/>
          <w:sz w:val="22"/>
          <w:szCs w:val="22"/>
        </w:rPr>
        <w:t>výhradnímu užívání jednomu nájemci</w:t>
      </w:r>
      <w:r w:rsidR="003E6BDA" w:rsidRPr="00EB6B25">
        <w:rPr>
          <w:rFonts w:ascii="Arial" w:hAnsi="Arial" w:cs="Arial"/>
          <w:sz w:val="22"/>
          <w:szCs w:val="22"/>
        </w:rPr>
        <w:t xml:space="preserve"> či vypůjčiteli</w:t>
      </w:r>
      <w:r w:rsidRPr="00EB6B25">
        <w:rPr>
          <w:rFonts w:ascii="Arial" w:hAnsi="Arial" w:cs="Arial"/>
          <w:sz w:val="22"/>
          <w:szCs w:val="22"/>
        </w:rPr>
        <w:t xml:space="preserve">, musí být učiněna taková opatření, aby k nim byl v případě nutnosti rovněž zajištěn přístup. </w:t>
      </w:r>
    </w:p>
    <w:p w:rsidR="008878C0" w:rsidRPr="00EB6B25" w:rsidRDefault="008878C0" w:rsidP="00404222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EB6B25">
        <w:rPr>
          <w:rStyle w:val="Siln"/>
          <w:rFonts w:ascii="Arial" w:hAnsi="Arial" w:cs="Arial"/>
          <w:sz w:val="22"/>
          <w:szCs w:val="22"/>
        </w:rPr>
        <w:t xml:space="preserve">Článek </w:t>
      </w:r>
      <w:r w:rsidR="00BB0814" w:rsidRPr="00EB6B25">
        <w:rPr>
          <w:rStyle w:val="Siln"/>
          <w:rFonts w:ascii="Arial" w:hAnsi="Arial" w:cs="Arial"/>
          <w:sz w:val="22"/>
          <w:szCs w:val="22"/>
        </w:rPr>
        <w:t>1</w:t>
      </w:r>
      <w:r w:rsidR="00D808F9" w:rsidRPr="00EB6B25">
        <w:rPr>
          <w:rStyle w:val="Siln"/>
          <w:rFonts w:ascii="Arial" w:hAnsi="Arial" w:cs="Arial"/>
          <w:sz w:val="22"/>
          <w:szCs w:val="22"/>
        </w:rPr>
        <w:t>0</w:t>
      </w:r>
      <w:r w:rsidR="00687959">
        <w:rPr>
          <w:rStyle w:val="Siln"/>
          <w:rFonts w:ascii="Arial" w:hAnsi="Arial" w:cs="Arial"/>
          <w:sz w:val="22"/>
          <w:szCs w:val="22"/>
        </w:rPr>
        <w:br/>
      </w:r>
      <w:r w:rsidRPr="00EB6B25">
        <w:rPr>
          <w:rStyle w:val="Siln"/>
          <w:rFonts w:ascii="Arial" w:hAnsi="Arial" w:cs="Arial"/>
          <w:sz w:val="22"/>
          <w:szCs w:val="22"/>
        </w:rPr>
        <w:t>Klid v objektech a jejich okolí</w:t>
      </w:r>
    </w:p>
    <w:p w:rsidR="008878C0" w:rsidRPr="00EB6B25" w:rsidRDefault="008878C0" w:rsidP="00404222">
      <w:pPr>
        <w:numPr>
          <w:ilvl w:val="0"/>
          <w:numId w:val="35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>Nájemci bytů, jejich spolubydlící, podnájemníci</w:t>
      </w:r>
      <w:r w:rsidR="00621401" w:rsidRPr="00EB6B25">
        <w:rPr>
          <w:rFonts w:ascii="Arial" w:hAnsi="Arial" w:cs="Arial"/>
          <w:sz w:val="22"/>
          <w:szCs w:val="22"/>
        </w:rPr>
        <w:t>, návštěvy</w:t>
      </w:r>
      <w:r w:rsidR="00A65E8A" w:rsidRPr="00EB6B25">
        <w:rPr>
          <w:rFonts w:ascii="Arial" w:hAnsi="Arial" w:cs="Arial"/>
          <w:sz w:val="22"/>
          <w:szCs w:val="22"/>
        </w:rPr>
        <w:t xml:space="preserve"> apod. jsou povinni chovat se v </w:t>
      </w:r>
      <w:r w:rsidRPr="00EB6B25">
        <w:rPr>
          <w:rFonts w:ascii="Arial" w:hAnsi="Arial" w:cs="Arial"/>
          <w:sz w:val="22"/>
          <w:szCs w:val="22"/>
        </w:rPr>
        <w:t xml:space="preserve">objektech a jejich okolí tak, aby neobtěžovali sousedy nadměrným hlukem. </w:t>
      </w:r>
    </w:p>
    <w:p w:rsidR="008878C0" w:rsidRPr="00EB6B25" w:rsidRDefault="008878C0" w:rsidP="00687959">
      <w:pPr>
        <w:numPr>
          <w:ilvl w:val="0"/>
          <w:numId w:val="35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 xml:space="preserve">Doba nočního klidu je stanovena od 22.00 hod. do 6.00 hod. ráno. V této době se musí </w:t>
      </w:r>
      <w:r w:rsidR="005124E1" w:rsidRPr="00EB6B25">
        <w:rPr>
          <w:rFonts w:ascii="Arial" w:hAnsi="Arial" w:cs="Arial"/>
          <w:sz w:val="22"/>
          <w:szCs w:val="22"/>
        </w:rPr>
        <w:t>všichni</w:t>
      </w:r>
      <w:r w:rsidR="006C2BD1" w:rsidRPr="00EB6B25">
        <w:rPr>
          <w:rFonts w:ascii="Arial" w:hAnsi="Arial" w:cs="Arial"/>
          <w:sz w:val="22"/>
          <w:szCs w:val="22"/>
        </w:rPr>
        <w:t xml:space="preserve"> obyvatelé</w:t>
      </w:r>
      <w:r w:rsidRPr="00EB6B25">
        <w:rPr>
          <w:rFonts w:ascii="Arial" w:hAnsi="Arial" w:cs="Arial"/>
          <w:sz w:val="22"/>
          <w:szCs w:val="22"/>
        </w:rPr>
        <w:t xml:space="preserve"> vyvarovat  hluku, který by obtěžoval ostatní </w:t>
      </w:r>
      <w:r w:rsidR="005124E1" w:rsidRPr="00EB6B25">
        <w:rPr>
          <w:rFonts w:ascii="Arial" w:hAnsi="Arial" w:cs="Arial"/>
          <w:sz w:val="22"/>
          <w:szCs w:val="22"/>
        </w:rPr>
        <w:t>bydlící v objektu</w:t>
      </w:r>
      <w:r w:rsidRPr="00EB6B25">
        <w:rPr>
          <w:rFonts w:ascii="Arial" w:hAnsi="Arial" w:cs="Arial"/>
          <w:sz w:val="22"/>
          <w:szCs w:val="22"/>
        </w:rPr>
        <w:t>. Navíc není dovoleno od 20.00 hod. do 8.00 hod. ráno hrát na hudební nástroje, produkovat nad míru přiměřenou poměrům hluk z</w:t>
      </w:r>
      <w:r w:rsidR="00621401" w:rsidRPr="00EB6B25">
        <w:rPr>
          <w:rFonts w:ascii="Arial" w:hAnsi="Arial" w:cs="Arial"/>
          <w:sz w:val="22"/>
          <w:szCs w:val="22"/>
        </w:rPr>
        <w:t> </w:t>
      </w:r>
      <w:r w:rsidR="005124E1" w:rsidRPr="00EB6B25">
        <w:rPr>
          <w:rFonts w:ascii="Arial" w:hAnsi="Arial" w:cs="Arial"/>
          <w:sz w:val="22"/>
          <w:szCs w:val="22"/>
        </w:rPr>
        <w:t>rádií</w:t>
      </w:r>
      <w:r w:rsidR="00621401" w:rsidRPr="00EB6B25">
        <w:rPr>
          <w:rFonts w:ascii="Arial" w:hAnsi="Arial" w:cs="Arial"/>
          <w:sz w:val="22"/>
          <w:szCs w:val="22"/>
        </w:rPr>
        <w:t>,</w:t>
      </w:r>
      <w:r w:rsidRPr="00EB6B25">
        <w:rPr>
          <w:rFonts w:ascii="Arial" w:hAnsi="Arial" w:cs="Arial"/>
          <w:sz w:val="22"/>
          <w:szCs w:val="22"/>
        </w:rPr>
        <w:t xml:space="preserve"> televizorů apod. a provádět hlučné domácí a</w:t>
      </w:r>
      <w:r w:rsidR="00404222">
        <w:rPr>
          <w:rFonts w:ascii="Arial" w:hAnsi="Arial" w:cs="Arial"/>
          <w:sz w:val="22"/>
          <w:szCs w:val="22"/>
        </w:rPr>
        <w:t> </w:t>
      </w:r>
      <w:r w:rsidRPr="00EB6B25">
        <w:rPr>
          <w:rFonts w:ascii="Arial" w:hAnsi="Arial" w:cs="Arial"/>
          <w:sz w:val="22"/>
          <w:szCs w:val="22"/>
        </w:rPr>
        <w:t xml:space="preserve">řemeslnické práce (vrtání, bouchání, praní v automatických pračkách apod.). </w:t>
      </w:r>
      <w:r w:rsidR="00524285" w:rsidRPr="00425236">
        <w:rPr>
          <w:rFonts w:ascii="Arial" w:hAnsi="Arial" w:cs="Arial"/>
          <w:sz w:val="22"/>
          <w:szCs w:val="22"/>
        </w:rPr>
        <w:t xml:space="preserve">Stavební hlučné práce </w:t>
      </w:r>
      <w:r w:rsidR="00524285">
        <w:rPr>
          <w:rFonts w:ascii="Arial" w:hAnsi="Arial" w:cs="Arial"/>
          <w:sz w:val="22"/>
          <w:szCs w:val="22"/>
        </w:rPr>
        <w:t xml:space="preserve">(např. vrtání, bouchání) </w:t>
      </w:r>
      <w:r w:rsidR="00524285" w:rsidRPr="00425236">
        <w:rPr>
          <w:rFonts w:ascii="Arial" w:hAnsi="Arial" w:cs="Arial"/>
          <w:sz w:val="22"/>
          <w:szCs w:val="22"/>
        </w:rPr>
        <w:t xml:space="preserve">nesmí být prováděny v neděli a ve dnech </w:t>
      </w:r>
      <w:r w:rsidR="00524285">
        <w:rPr>
          <w:rFonts w:ascii="Arial" w:hAnsi="Arial" w:cs="Arial"/>
          <w:sz w:val="22"/>
          <w:szCs w:val="22"/>
        </w:rPr>
        <w:t>svátků</w:t>
      </w:r>
      <w:r w:rsidR="00524285" w:rsidRPr="00687959">
        <w:rPr>
          <w:rFonts w:ascii="Arial" w:hAnsi="Arial" w:cs="Arial"/>
          <w:sz w:val="22"/>
          <w:szCs w:val="22"/>
        </w:rPr>
        <w:t xml:space="preserve">. </w:t>
      </w:r>
      <w:r w:rsidRPr="00EB6B25">
        <w:rPr>
          <w:rFonts w:ascii="Arial" w:hAnsi="Arial" w:cs="Arial"/>
          <w:sz w:val="22"/>
          <w:szCs w:val="22"/>
        </w:rPr>
        <w:t>V</w:t>
      </w:r>
      <w:r w:rsidR="00404222">
        <w:rPr>
          <w:rFonts w:ascii="Arial" w:hAnsi="Arial" w:cs="Arial"/>
          <w:sz w:val="22"/>
          <w:szCs w:val="22"/>
        </w:rPr>
        <w:t> </w:t>
      </w:r>
      <w:r w:rsidRPr="00EB6B25">
        <w:rPr>
          <w:rFonts w:ascii="Arial" w:hAnsi="Arial" w:cs="Arial"/>
          <w:sz w:val="22"/>
          <w:szCs w:val="22"/>
        </w:rPr>
        <w:t xml:space="preserve">době od 6.00 hod. do 8.00 hod. je však povoleno provádění běžných údržbářských prací, souvisejících s provozem objektu, zajišťovaných </w:t>
      </w:r>
      <w:r w:rsidR="008A4AA5" w:rsidRPr="00EB6B25">
        <w:rPr>
          <w:rFonts w:ascii="Arial" w:hAnsi="Arial" w:cs="Arial"/>
          <w:sz w:val="22"/>
          <w:szCs w:val="22"/>
        </w:rPr>
        <w:t>SMZ</w:t>
      </w:r>
      <w:r w:rsidRPr="00EB6B25">
        <w:rPr>
          <w:rFonts w:ascii="Arial" w:hAnsi="Arial" w:cs="Arial"/>
          <w:sz w:val="22"/>
          <w:szCs w:val="22"/>
        </w:rPr>
        <w:t xml:space="preserve">. </w:t>
      </w:r>
    </w:p>
    <w:p w:rsidR="008878C0" w:rsidRPr="00EB6B25" w:rsidRDefault="008878C0" w:rsidP="00687959">
      <w:pPr>
        <w:numPr>
          <w:ilvl w:val="0"/>
          <w:numId w:val="35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>Je zakázáno nad míru přiměřenou poměrům obtěžovat sousedy prachem, popílkem, kouřem, plyny, parami, pachy, pevnými a tekut</w:t>
      </w:r>
      <w:r w:rsidR="00395FC0" w:rsidRPr="00EB6B25">
        <w:rPr>
          <w:rFonts w:ascii="Arial" w:hAnsi="Arial" w:cs="Arial"/>
          <w:sz w:val="22"/>
          <w:szCs w:val="22"/>
        </w:rPr>
        <w:t>ými odpady, světlem, stíněním a </w:t>
      </w:r>
      <w:r w:rsidRPr="00EB6B25">
        <w:rPr>
          <w:rFonts w:ascii="Arial" w:hAnsi="Arial" w:cs="Arial"/>
          <w:sz w:val="22"/>
          <w:szCs w:val="22"/>
        </w:rPr>
        <w:t xml:space="preserve">vibracemi. </w:t>
      </w:r>
    </w:p>
    <w:p w:rsidR="008878C0" w:rsidRPr="00EB6B25" w:rsidRDefault="008878C0" w:rsidP="00687959">
      <w:pPr>
        <w:numPr>
          <w:ilvl w:val="0"/>
          <w:numId w:val="35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>Pro provoz</w:t>
      </w:r>
      <w:r w:rsidR="00EE7948" w:rsidRPr="00EB6B25">
        <w:rPr>
          <w:rFonts w:ascii="Arial" w:hAnsi="Arial" w:cs="Arial"/>
          <w:sz w:val="22"/>
          <w:szCs w:val="22"/>
        </w:rPr>
        <w:t>ová</w:t>
      </w:r>
      <w:r w:rsidRPr="00EB6B25">
        <w:rPr>
          <w:rFonts w:ascii="Arial" w:hAnsi="Arial" w:cs="Arial"/>
          <w:sz w:val="22"/>
          <w:szCs w:val="22"/>
        </w:rPr>
        <w:t xml:space="preserve">ní </w:t>
      </w:r>
      <w:r w:rsidR="005124E1" w:rsidRPr="00EB6B25">
        <w:rPr>
          <w:rFonts w:ascii="Arial" w:hAnsi="Arial" w:cs="Arial"/>
          <w:sz w:val="22"/>
          <w:szCs w:val="22"/>
        </w:rPr>
        <w:t xml:space="preserve">nebytových prostor </w:t>
      </w:r>
      <w:r w:rsidRPr="00EB6B25">
        <w:rPr>
          <w:rFonts w:ascii="Arial" w:hAnsi="Arial" w:cs="Arial"/>
          <w:sz w:val="22"/>
          <w:szCs w:val="22"/>
        </w:rPr>
        <w:t>(hostince,</w:t>
      </w:r>
      <w:r w:rsidR="005C0981" w:rsidRPr="00EB6B25">
        <w:rPr>
          <w:rFonts w:ascii="Arial" w:hAnsi="Arial" w:cs="Arial"/>
          <w:sz w:val="22"/>
          <w:szCs w:val="22"/>
        </w:rPr>
        <w:t xml:space="preserve"> obchodní provozovny,</w:t>
      </w:r>
      <w:r w:rsidRPr="00EB6B25">
        <w:rPr>
          <w:rFonts w:ascii="Arial" w:hAnsi="Arial" w:cs="Arial"/>
          <w:sz w:val="22"/>
          <w:szCs w:val="22"/>
        </w:rPr>
        <w:t xml:space="preserve"> zábavní místnosti, výrobny, dílny</w:t>
      </w:r>
      <w:r w:rsidR="005C0981" w:rsidRPr="00EB6B25">
        <w:rPr>
          <w:rFonts w:ascii="Arial" w:hAnsi="Arial" w:cs="Arial"/>
          <w:sz w:val="22"/>
          <w:szCs w:val="22"/>
        </w:rPr>
        <w:t>, kanceláře</w:t>
      </w:r>
      <w:r w:rsidRPr="00EB6B25">
        <w:rPr>
          <w:rFonts w:ascii="Arial" w:hAnsi="Arial" w:cs="Arial"/>
          <w:sz w:val="22"/>
          <w:szCs w:val="22"/>
        </w:rPr>
        <w:t xml:space="preserve"> apod.) platí, pokud jde o obtěžování okolí nadměrným hlukem, prachem, výpary apod. </w:t>
      </w:r>
      <w:r w:rsidR="005C1702" w:rsidRPr="00EB6B25">
        <w:rPr>
          <w:rFonts w:ascii="Arial" w:hAnsi="Arial" w:cs="Arial"/>
          <w:sz w:val="22"/>
          <w:szCs w:val="22"/>
        </w:rPr>
        <w:t xml:space="preserve">odst. </w:t>
      </w:r>
      <w:r w:rsidRPr="00EB6B25">
        <w:rPr>
          <w:rFonts w:ascii="Arial" w:hAnsi="Arial" w:cs="Arial"/>
          <w:sz w:val="22"/>
          <w:szCs w:val="22"/>
        </w:rPr>
        <w:t xml:space="preserve">2 </w:t>
      </w:r>
      <w:r w:rsidR="00395FC0" w:rsidRPr="00EB6B25">
        <w:rPr>
          <w:rFonts w:ascii="Arial" w:hAnsi="Arial" w:cs="Arial"/>
          <w:sz w:val="22"/>
          <w:szCs w:val="22"/>
        </w:rPr>
        <w:t>tohoto článku</w:t>
      </w:r>
      <w:r w:rsidR="00395FC0" w:rsidRPr="00EB6B25">
        <w:rPr>
          <w:rFonts w:ascii="Arial" w:hAnsi="Arial" w:cs="Arial"/>
          <w:color w:val="FF00FF"/>
          <w:sz w:val="22"/>
          <w:szCs w:val="22"/>
        </w:rPr>
        <w:t xml:space="preserve"> </w:t>
      </w:r>
      <w:r w:rsidRPr="00EB6B25">
        <w:rPr>
          <w:rFonts w:ascii="Arial" w:hAnsi="Arial" w:cs="Arial"/>
          <w:sz w:val="22"/>
          <w:szCs w:val="22"/>
        </w:rPr>
        <w:t xml:space="preserve">současně se zvláštními předpisy. </w:t>
      </w:r>
    </w:p>
    <w:p w:rsidR="008878C0" w:rsidRPr="00EB6B25" w:rsidRDefault="008878C0" w:rsidP="00404222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EB6B25">
        <w:rPr>
          <w:rStyle w:val="Siln"/>
          <w:rFonts w:ascii="Arial" w:hAnsi="Arial" w:cs="Arial"/>
          <w:sz w:val="22"/>
          <w:szCs w:val="22"/>
        </w:rPr>
        <w:t xml:space="preserve">Článek </w:t>
      </w:r>
      <w:r w:rsidR="00BB0814" w:rsidRPr="00EB6B25">
        <w:rPr>
          <w:rStyle w:val="Siln"/>
          <w:rFonts w:ascii="Arial" w:hAnsi="Arial" w:cs="Arial"/>
          <w:sz w:val="22"/>
          <w:szCs w:val="22"/>
        </w:rPr>
        <w:t>1</w:t>
      </w:r>
      <w:r w:rsidR="00D808F9" w:rsidRPr="00EB6B25">
        <w:rPr>
          <w:rStyle w:val="Siln"/>
          <w:rFonts w:ascii="Arial" w:hAnsi="Arial" w:cs="Arial"/>
          <w:sz w:val="22"/>
          <w:szCs w:val="22"/>
        </w:rPr>
        <w:t>1</w:t>
      </w:r>
      <w:r w:rsidR="00687959">
        <w:rPr>
          <w:rStyle w:val="Siln"/>
          <w:rFonts w:ascii="Arial" w:hAnsi="Arial" w:cs="Arial"/>
          <w:sz w:val="22"/>
          <w:szCs w:val="22"/>
        </w:rPr>
        <w:br/>
      </w:r>
      <w:r w:rsidRPr="00EB6B25">
        <w:rPr>
          <w:rStyle w:val="Siln"/>
          <w:rFonts w:ascii="Arial" w:hAnsi="Arial" w:cs="Arial"/>
          <w:sz w:val="22"/>
          <w:szCs w:val="22"/>
        </w:rPr>
        <w:t>Chov a držení zvířat</w:t>
      </w:r>
    </w:p>
    <w:p w:rsidR="008878C0" w:rsidRPr="00EB6B25" w:rsidRDefault="008878C0" w:rsidP="00404222">
      <w:pPr>
        <w:numPr>
          <w:ilvl w:val="0"/>
          <w:numId w:val="36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>Chov a držení zvířat nesmí narušit občanské soužití a dobré mravy v domě, nesmí vést k jakémukoli poškozování zdraví či majetku třetích osob</w:t>
      </w:r>
      <w:r w:rsidR="00386D84" w:rsidRPr="00EB6B25">
        <w:rPr>
          <w:rFonts w:ascii="Arial" w:hAnsi="Arial" w:cs="Arial"/>
          <w:sz w:val="22"/>
          <w:szCs w:val="22"/>
        </w:rPr>
        <w:t xml:space="preserve"> nebo k</w:t>
      </w:r>
      <w:r w:rsidRPr="00EB6B25">
        <w:rPr>
          <w:rFonts w:ascii="Arial" w:hAnsi="Arial" w:cs="Arial"/>
          <w:sz w:val="22"/>
          <w:szCs w:val="22"/>
        </w:rPr>
        <w:t xml:space="preserve"> omezování práv třetích osob. </w:t>
      </w:r>
    </w:p>
    <w:p w:rsidR="005C1702" w:rsidRPr="00EB6B25" w:rsidRDefault="005C1702" w:rsidP="00687959">
      <w:pPr>
        <w:numPr>
          <w:ilvl w:val="0"/>
          <w:numId w:val="36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 xml:space="preserve">Chov a držení zvířat, která mohou ohrozit zdraví </w:t>
      </w:r>
      <w:proofErr w:type="gramStart"/>
      <w:r w:rsidRPr="00EB6B25">
        <w:rPr>
          <w:rFonts w:ascii="Arial" w:hAnsi="Arial" w:cs="Arial"/>
          <w:sz w:val="22"/>
          <w:szCs w:val="22"/>
        </w:rPr>
        <w:t>nebo</w:t>
      </w:r>
      <w:proofErr w:type="gramEnd"/>
      <w:r w:rsidRPr="00EB6B25">
        <w:rPr>
          <w:rFonts w:ascii="Arial" w:hAnsi="Arial" w:cs="Arial"/>
          <w:sz w:val="22"/>
          <w:szCs w:val="22"/>
        </w:rPr>
        <w:t xml:space="preserve"> život osob je </w:t>
      </w:r>
      <w:proofErr w:type="gramStart"/>
      <w:r w:rsidRPr="00EB6B25">
        <w:rPr>
          <w:rFonts w:ascii="Arial" w:hAnsi="Arial" w:cs="Arial"/>
          <w:sz w:val="22"/>
          <w:szCs w:val="22"/>
        </w:rPr>
        <w:t>zakázáno.</w:t>
      </w:r>
      <w:proofErr w:type="gramEnd"/>
    </w:p>
    <w:p w:rsidR="00D339CD" w:rsidRPr="00EB6B25" w:rsidRDefault="00D339CD" w:rsidP="00687959">
      <w:pPr>
        <w:numPr>
          <w:ilvl w:val="0"/>
          <w:numId w:val="36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>Chov a přechovávání zvířat, která mohou ohrozit zdraví nebo život spoluobčanů (jedovatých nebo jinak nebezpečných) je zakázán.</w:t>
      </w:r>
    </w:p>
    <w:p w:rsidR="00C44B4D" w:rsidRPr="00EB6B25" w:rsidRDefault="008878C0" w:rsidP="00687959">
      <w:pPr>
        <w:numPr>
          <w:ilvl w:val="0"/>
          <w:numId w:val="36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trike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>Ve společných prostorách domů je zakázán volný pohyb zvířat.</w:t>
      </w:r>
      <w:r w:rsidR="00F66283" w:rsidRPr="00687959">
        <w:rPr>
          <w:rFonts w:ascii="Arial" w:hAnsi="Arial" w:cs="Arial"/>
          <w:sz w:val="22"/>
          <w:szCs w:val="22"/>
        </w:rPr>
        <w:t xml:space="preserve"> </w:t>
      </w:r>
      <w:r w:rsidR="00FD5D25" w:rsidRPr="00EB6B25">
        <w:rPr>
          <w:rFonts w:ascii="Arial" w:hAnsi="Arial" w:cs="Arial"/>
          <w:sz w:val="22"/>
          <w:szCs w:val="22"/>
        </w:rPr>
        <w:t>O</w:t>
      </w:r>
      <w:r w:rsidR="00610DFC" w:rsidRPr="00EB6B25">
        <w:rPr>
          <w:rFonts w:ascii="Arial" w:hAnsi="Arial" w:cs="Arial"/>
          <w:sz w:val="22"/>
          <w:szCs w:val="22"/>
        </w:rPr>
        <w:t>soby vedoucí psa</w:t>
      </w:r>
      <w:r w:rsidR="00C44B4D" w:rsidRPr="00EB6B25">
        <w:rPr>
          <w:rFonts w:ascii="Arial" w:hAnsi="Arial" w:cs="Arial"/>
          <w:sz w:val="22"/>
          <w:szCs w:val="22"/>
        </w:rPr>
        <w:t xml:space="preserve"> jsou</w:t>
      </w:r>
      <w:r w:rsidR="00610DFC" w:rsidRPr="00EB6B25">
        <w:rPr>
          <w:rFonts w:ascii="Arial" w:hAnsi="Arial" w:cs="Arial"/>
          <w:sz w:val="22"/>
          <w:szCs w:val="22"/>
        </w:rPr>
        <w:t xml:space="preserve"> povinny opatřit psa náhubkem</w:t>
      </w:r>
      <w:r w:rsidR="00C44B4D" w:rsidRPr="00EB6B25">
        <w:rPr>
          <w:rFonts w:ascii="Arial" w:hAnsi="Arial" w:cs="Arial"/>
          <w:sz w:val="22"/>
          <w:szCs w:val="22"/>
        </w:rPr>
        <w:t xml:space="preserve"> </w:t>
      </w:r>
      <w:r w:rsidR="00621401" w:rsidRPr="00EB6B25">
        <w:rPr>
          <w:rFonts w:ascii="Arial" w:hAnsi="Arial" w:cs="Arial"/>
          <w:sz w:val="22"/>
          <w:szCs w:val="22"/>
        </w:rPr>
        <w:t>i</w:t>
      </w:r>
      <w:r w:rsidR="00C44B4D" w:rsidRPr="00EB6B25">
        <w:rPr>
          <w:rFonts w:ascii="Arial" w:hAnsi="Arial" w:cs="Arial"/>
          <w:sz w:val="22"/>
          <w:szCs w:val="22"/>
        </w:rPr>
        <w:t xml:space="preserve"> vodítkem.</w:t>
      </w:r>
      <w:r w:rsidR="00F66283" w:rsidRPr="00EB6B25">
        <w:rPr>
          <w:rFonts w:ascii="Arial" w:hAnsi="Arial" w:cs="Arial"/>
          <w:sz w:val="22"/>
          <w:szCs w:val="22"/>
        </w:rPr>
        <w:t xml:space="preserve"> </w:t>
      </w:r>
      <w:r w:rsidR="00C44B4D" w:rsidRPr="00EB6B25">
        <w:rPr>
          <w:rFonts w:ascii="Arial" w:hAnsi="Arial" w:cs="Arial"/>
          <w:sz w:val="22"/>
          <w:szCs w:val="22"/>
        </w:rPr>
        <w:t>V případě znečištění společných prostor zvířetem je osoba vedoucí zvíře povinna</w:t>
      </w:r>
      <w:r w:rsidR="00C44B4D" w:rsidRPr="00EB6B25">
        <w:rPr>
          <w:rFonts w:ascii="Arial" w:hAnsi="Arial" w:cs="Arial"/>
          <w:strike/>
          <w:sz w:val="22"/>
          <w:szCs w:val="22"/>
        </w:rPr>
        <w:t xml:space="preserve"> </w:t>
      </w:r>
      <w:r w:rsidR="00C44B4D" w:rsidRPr="00EB6B25">
        <w:rPr>
          <w:rFonts w:ascii="Arial" w:hAnsi="Arial" w:cs="Arial"/>
          <w:sz w:val="22"/>
          <w:szCs w:val="22"/>
        </w:rPr>
        <w:t>neprodleně zajistit úklid.</w:t>
      </w:r>
      <w:r w:rsidR="00D339CD" w:rsidRPr="00EB6B25">
        <w:rPr>
          <w:rFonts w:ascii="Arial" w:hAnsi="Arial" w:cs="Arial"/>
          <w:sz w:val="22"/>
          <w:szCs w:val="22"/>
        </w:rPr>
        <w:t xml:space="preserve"> Pokud tak neučiní, má </w:t>
      </w:r>
      <w:r w:rsidR="008A4AA5" w:rsidRPr="00EB6B25">
        <w:rPr>
          <w:rFonts w:ascii="Arial" w:hAnsi="Arial" w:cs="Arial"/>
          <w:sz w:val="22"/>
          <w:szCs w:val="22"/>
        </w:rPr>
        <w:t>SMZ</w:t>
      </w:r>
      <w:r w:rsidR="00D339CD" w:rsidRPr="00EB6B25">
        <w:rPr>
          <w:rFonts w:ascii="Arial" w:hAnsi="Arial" w:cs="Arial"/>
          <w:sz w:val="22"/>
          <w:szCs w:val="22"/>
        </w:rPr>
        <w:t xml:space="preserve"> právo toto provést i prostřednictvím třetí osoby a náklady vyúčtovat majiteli zvířete k úhradě.</w:t>
      </w:r>
    </w:p>
    <w:p w:rsidR="008878C0" w:rsidRPr="00EB6B25" w:rsidRDefault="008878C0" w:rsidP="00404222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EB6B25">
        <w:rPr>
          <w:rStyle w:val="Siln"/>
          <w:rFonts w:ascii="Arial" w:hAnsi="Arial" w:cs="Arial"/>
          <w:sz w:val="22"/>
          <w:szCs w:val="22"/>
        </w:rPr>
        <w:t xml:space="preserve">Článek </w:t>
      </w:r>
      <w:r w:rsidR="00BB0814" w:rsidRPr="00EB6B25">
        <w:rPr>
          <w:rStyle w:val="Siln"/>
          <w:rFonts w:ascii="Arial" w:hAnsi="Arial" w:cs="Arial"/>
          <w:sz w:val="22"/>
          <w:szCs w:val="22"/>
        </w:rPr>
        <w:t>1</w:t>
      </w:r>
      <w:r w:rsidR="00D808F9" w:rsidRPr="00EB6B25">
        <w:rPr>
          <w:rStyle w:val="Siln"/>
          <w:rFonts w:ascii="Arial" w:hAnsi="Arial" w:cs="Arial"/>
          <w:sz w:val="22"/>
          <w:szCs w:val="22"/>
        </w:rPr>
        <w:t>2</w:t>
      </w:r>
      <w:r w:rsidR="00687959">
        <w:rPr>
          <w:rStyle w:val="Siln"/>
          <w:rFonts w:ascii="Arial" w:hAnsi="Arial" w:cs="Arial"/>
          <w:sz w:val="22"/>
          <w:szCs w:val="22"/>
        </w:rPr>
        <w:br/>
      </w:r>
      <w:r w:rsidRPr="00EB6B25">
        <w:rPr>
          <w:rStyle w:val="Siln"/>
          <w:rFonts w:ascii="Arial" w:hAnsi="Arial" w:cs="Arial"/>
          <w:sz w:val="22"/>
          <w:szCs w:val="22"/>
        </w:rPr>
        <w:t>Zavírání objektů, klíče a jejich používání</w:t>
      </w:r>
    </w:p>
    <w:p w:rsidR="008878C0" w:rsidRPr="00EB6B25" w:rsidRDefault="008878C0" w:rsidP="00404222">
      <w:pPr>
        <w:numPr>
          <w:ilvl w:val="0"/>
          <w:numId w:val="37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>V obytných domech, které nemají zabudovaný automatický systém zavírání dveří po celý den, se uzamykají dveře v době od 21.00 hod. do 5.00 hod. ráno</w:t>
      </w:r>
      <w:r w:rsidR="006E1DDE" w:rsidRPr="00EB6B25">
        <w:rPr>
          <w:rFonts w:ascii="Arial" w:hAnsi="Arial" w:cs="Arial"/>
          <w:sz w:val="22"/>
          <w:szCs w:val="22"/>
        </w:rPr>
        <w:t xml:space="preserve"> (tzv. uzavírací hodina), </w:t>
      </w:r>
      <w:proofErr w:type="gramStart"/>
      <w:r w:rsidR="006E1DDE" w:rsidRPr="00EB6B25">
        <w:rPr>
          <w:rFonts w:ascii="Arial" w:hAnsi="Arial" w:cs="Arial"/>
          <w:sz w:val="22"/>
          <w:szCs w:val="22"/>
        </w:rPr>
        <w:t>tzn. že</w:t>
      </w:r>
      <w:proofErr w:type="gramEnd"/>
      <w:r w:rsidR="006E1DDE" w:rsidRPr="00EB6B25">
        <w:rPr>
          <w:rFonts w:ascii="Arial" w:hAnsi="Arial" w:cs="Arial"/>
          <w:sz w:val="22"/>
          <w:szCs w:val="22"/>
        </w:rPr>
        <w:t xml:space="preserve"> p</w:t>
      </w:r>
      <w:r w:rsidRPr="00EB6B25">
        <w:rPr>
          <w:rFonts w:ascii="Arial" w:hAnsi="Arial" w:cs="Arial"/>
          <w:sz w:val="22"/>
          <w:szCs w:val="22"/>
        </w:rPr>
        <w:t>o uzavírací hodině je každý</w:t>
      </w:r>
      <w:r w:rsidR="006C2BD1" w:rsidRPr="00EB6B25">
        <w:rPr>
          <w:rFonts w:ascii="Arial" w:hAnsi="Arial" w:cs="Arial"/>
          <w:sz w:val="22"/>
          <w:szCs w:val="22"/>
        </w:rPr>
        <w:t xml:space="preserve"> nájemce</w:t>
      </w:r>
      <w:r w:rsidRPr="00EB6B25">
        <w:rPr>
          <w:rFonts w:ascii="Arial" w:hAnsi="Arial" w:cs="Arial"/>
          <w:sz w:val="22"/>
          <w:szCs w:val="22"/>
        </w:rPr>
        <w:t xml:space="preserve"> </w:t>
      </w:r>
      <w:r w:rsidR="0053094D" w:rsidRPr="00EB6B25">
        <w:rPr>
          <w:rFonts w:ascii="Arial" w:hAnsi="Arial" w:cs="Arial"/>
          <w:sz w:val="22"/>
          <w:szCs w:val="22"/>
        </w:rPr>
        <w:t xml:space="preserve">či vypůjčitel </w:t>
      </w:r>
      <w:r w:rsidRPr="00EB6B25">
        <w:rPr>
          <w:rFonts w:ascii="Arial" w:hAnsi="Arial" w:cs="Arial"/>
          <w:sz w:val="22"/>
          <w:szCs w:val="22"/>
        </w:rPr>
        <w:t xml:space="preserve">povinen za sebou hlavní venkovní dveře zamknout. </w:t>
      </w:r>
    </w:p>
    <w:p w:rsidR="008878C0" w:rsidRPr="00EB6B25" w:rsidRDefault="008878C0" w:rsidP="00687959">
      <w:pPr>
        <w:numPr>
          <w:ilvl w:val="0"/>
          <w:numId w:val="37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 xml:space="preserve">Klíče </w:t>
      </w:r>
      <w:r w:rsidR="005C1702" w:rsidRPr="00EB6B25">
        <w:rPr>
          <w:rFonts w:ascii="Arial" w:hAnsi="Arial" w:cs="Arial"/>
          <w:sz w:val="22"/>
          <w:szCs w:val="22"/>
        </w:rPr>
        <w:t xml:space="preserve">nebo čipy </w:t>
      </w:r>
      <w:r w:rsidRPr="00EB6B25">
        <w:rPr>
          <w:rFonts w:ascii="Arial" w:hAnsi="Arial" w:cs="Arial"/>
          <w:sz w:val="22"/>
          <w:szCs w:val="22"/>
        </w:rPr>
        <w:t xml:space="preserve">od hlavních domovních dveří </w:t>
      </w:r>
      <w:r w:rsidR="005C1702" w:rsidRPr="00EB6B25">
        <w:rPr>
          <w:rFonts w:ascii="Arial" w:hAnsi="Arial" w:cs="Arial"/>
          <w:sz w:val="22"/>
          <w:szCs w:val="22"/>
        </w:rPr>
        <w:t>předá</w:t>
      </w:r>
      <w:r w:rsidRPr="00EB6B25">
        <w:rPr>
          <w:rFonts w:ascii="Arial" w:hAnsi="Arial" w:cs="Arial"/>
          <w:sz w:val="22"/>
          <w:szCs w:val="22"/>
        </w:rPr>
        <w:t xml:space="preserve"> </w:t>
      </w:r>
      <w:r w:rsidR="008A4AA5" w:rsidRPr="00EB6B25">
        <w:rPr>
          <w:rFonts w:ascii="Arial" w:hAnsi="Arial" w:cs="Arial"/>
          <w:sz w:val="22"/>
          <w:szCs w:val="22"/>
        </w:rPr>
        <w:t>SMZ</w:t>
      </w:r>
      <w:r w:rsidRPr="00EB6B25">
        <w:rPr>
          <w:rFonts w:ascii="Arial" w:hAnsi="Arial" w:cs="Arial"/>
          <w:sz w:val="22"/>
          <w:szCs w:val="22"/>
        </w:rPr>
        <w:t xml:space="preserve"> jen nájemcům bydlícím v</w:t>
      </w:r>
      <w:r w:rsidR="005124E1" w:rsidRPr="00EB6B25">
        <w:rPr>
          <w:rFonts w:ascii="Arial" w:hAnsi="Arial" w:cs="Arial"/>
          <w:sz w:val="22"/>
          <w:szCs w:val="22"/>
        </w:rPr>
        <w:t> </w:t>
      </w:r>
      <w:r w:rsidRPr="00EB6B25">
        <w:rPr>
          <w:rFonts w:ascii="Arial" w:hAnsi="Arial" w:cs="Arial"/>
          <w:sz w:val="22"/>
          <w:szCs w:val="22"/>
        </w:rPr>
        <w:t>domě</w:t>
      </w:r>
      <w:r w:rsidR="005124E1" w:rsidRPr="00EB6B25">
        <w:rPr>
          <w:rFonts w:ascii="Arial" w:hAnsi="Arial" w:cs="Arial"/>
          <w:sz w:val="22"/>
          <w:szCs w:val="22"/>
        </w:rPr>
        <w:t xml:space="preserve"> či </w:t>
      </w:r>
      <w:r w:rsidR="006C2BD1" w:rsidRPr="00EB6B25">
        <w:rPr>
          <w:rFonts w:ascii="Arial" w:hAnsi="Arial" w:cs="Arial"/>
          <w:sz w:val="22"/>
          <w:szCs w:val="22"/>
        </w:rPr>
        <w:t>nájemcům nebo vypůjčitelům</w:t>
      </w:r>
      <w:r w:rsidR="005124E1" w:rsidRPr="00EB6B25">
        <w:rPr>
          <w:rFonts w:ascii="Arial" w:hAnsi="Arial" w:cs="Arial"/>
          <w:sz w:val="22"/>
          <w:szCs w:val="22"/>
        </w:rPr>
        <w:t xml:space="preserve"> nebytových prostor v</w:t>
      </w:r>
      <w:r w:rsidR="005C1702" w:rsidRPr="00EB6B25">
        <w:rPr>
          <w:rFonts w:ascii="Arial" w:hAnsi="Arial" w:cs="Arial"/>
          <w:sz w:val="22"/>
          <w:szCs w:val="22"/>
        </w:rPr>
        <w:t> </w:t>
      </w:r>
      <w:r w:rsidR="005124E1" w:rsidRPr="00EB6B25">
        <w:rPr>
          <w:rFonts w:ascii="Arial" w:hAnsi="Arial" w:cs="Arial"/>
          <w:sz w:val="22"/>
          <w:szCs w:val="22"/>
        </w:rPr>
        <w:t>domě</w:t>
      </w:r>
      <w:r w:rsidR="005C1702" w:rsidRPr="00EB6B25">
        <w:rPr>
          <w:rFonts w:ascii="Arial" w:hAnsi="Arial" w:cs="Arial"/>
          <w:sz w:val="22"/>
          <w:szCs w:val="22"/>
        </w:rPr>
        <w:t>, kteří je nesmí předávat dalším osobám</w:t>
      </w:r>
      <w:r w:rsidR="00F328B6" w:rsidRPr="00EB6B25">
        <w:rPr>
          <w:rFonts w:ascii="Arial" w:hAnsi="Arial" w:cs="Arial"/>
          <w:sz w:val="22"/>
          <w:szCs w:val="22"/>
        </w:rPr>
        <w:t xml:space="preserve"> nebydlícím v domě či osobám neužívajícím nebytové prostory v domě</w:t>
      </w:r>
      <w:r w:rsidRPr="00EB6B25">
        <w:rPr>
          <w:rFonts w:ascii="Arial" w:hAnsi="Arial" w:cs="Arial"/>
          <w:sz w:val="22"/>
          <w:szCs w:val="22"/>
        </w:rPr>
        <w:t>. Klíče od uzamykatelných společných prostor v domě a od místností, kde jsou uzávěry vodovodů a plynu, jsou uloženy  u pověřených osob, případně je mají všichni</w:t>
      </w:r>
      <w:r w:rsidR="005124E1" w:rsidRPr="00EB6B25">
        <w:rPr>
          <w:rFonts w:ascii="Arial" w:hAnsi="Arial" w:cs="Arial"/>
          <w:sz w:val="22"/>
          <w:szCs w:val="22"/>
        </w:rPr>
        <w:t xml:space="preserve"> </w:t>
      </w:r>
      <w:r w:rsidR="006C2BD1" w:rsidRPr="00EB6B25">
        <w:rPr>
          <w:rFonts w:ascii="Arial" w:hAnsi="Arial" w:cs="Arial"/>
          <w:sz w:val="22"/>
          <w:szCs w:val="22"/>
        </w:rPr>
        <w:t>nájemci či vypůjčitelé</w:t>
      </w:r>
      <w:r w:rsidRPr="00EB6B25">
        <w:rPr>
          <w:rFonts w:ascii="Arial" w:hAnsi="Arial" w:cs="Arial"/>
          <w:sz w:val="22"/>
          <w:szCs w:val="22"/>
        </w:rPr>
        <w:t xml:space="preserve">. </w:t>
      </w:r>
    </w:p>
    <w:p w:rsidR="008878C0" w:rsidRPr="00EB6B25" w:rsidRDefault="008878C0" w:rsidP="00404222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EB6B25">
        <w:rPr>
          <w:rStyle w:val="Siln"/>
          <w:rFonts w:ascii="Arial" w:hAnsi="Arial" w:cs="Arial"/>
          <w:sz w:val="22"/>
          <w:szCs w:val="22"/>
        </w:rPr>
        <w:t xml:space="preserve">Článek </w:t>
      </w:r>
      <w:r w:rsidR="00BB0814" w:rsidRPr="00EB6B25">
        <w:rPr>
          <w:rStyle w:val="Siln"/>
          <w:rFonts w:ascii="Arial" w:hAnsi="Arial" w:cs="Arial"/>
          <w:sz w:val="22"/>
          <w:szCs w:val="22"/>
        </w:rPr>
        <w:t>1</w:t>
      </w:r>
      <w:r w:rsidR="00D808F9" w:rsidRPr="00EB6B25">
        <w:rPr>
          <w:rStyle w:val="Siln"/>
          <w:rFonts w:ascii="Arial" w:hAnsi="Arial" w:cs="Arial"/>
          <w:sz w:val="22"/>
          <w:szCs w:val="22"/>
        </w:rPr>
        <w:t>3</w:t>
      </w:r>
      <w:r w:rsidR="00687959">
        <w:rPr>
          <w:rStyle w:val="Siln"/>
          <w:rFonts w:ascii="Arial" w:hAnsi="Arial" w:cs="Arial"/>
          <w:sz w:val="22"/>
          <w:szCs w:val="22"/>
        </w:rPr>
        <w:br/>
      </w:r>
      <w:r w:rsidRPr="00EB6B25">
        <w:rPr>
          <w:rStyle w:val="Siln"/>
          <w:rFonts w:ascii="Arial" w:hAnsi="Arial" w:cs="Arial"/>
          <w:sz w:val="22"/>
          <w:szCs w:val="22"/>
        </w:rPr>
        <w:t>Povinnost při vzniku požáru</w:t>
      </w:r>
    </w:p>
    <w:p w:rsidR="008878C0" w:rsidRPr="00EB6B25" w:rsidRDefault="008878C0" w:rsidP="00404222">
      <w:pPr>
        <w:numPr>
          <w:ilvl w:val="0"/>
          <w:numId w:val="39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>Každ</w:t>
      </w:r>
      <w:r w:rsidR="005C1702" w:rsidRPr="00EB6B25">
        <w:rPr>
          <w:rFonts w:ascii="Arial" w:hAnsi="Arial" w:cs="Arial"/>
          <w:sz w:val="22"/>
          <w:szCs w:val="22"/>
        </w:rPr>
        <w:t>á osoba</w:t>
      </w:r>
      <w:r w:rsidRPr="00EB6B25">
        <w:rPr>
          <w:rFonts w:ascii="Arial" w:hAnsi="Arial" w:cs="Arial"/>
          <w:sz w:val="22"/>
          <w:szCs w:val="22"/>
        </w:rPr>
        <w:t xml:space="preserve"> je povinn</w:t>
      </w:r>
      <w:r w:rsidR="005C1702" w:rsidRPr="00EB6B25">
        <w:rPr>
          <w:rFonts w:ascii="Arial" w:hAnsi="Arial" w:cs="Arial"/>
          <w:sz w:val="22"/>
          <w:szCs w:val="22"/>
        </w:rPr>
        <w:t>a</w:t>
      </w:r>
      <w:r w:rsidRPr="00EB6B25">
        <w:rPr>
          <w:rFonts w:ascii="Arial" w:hAnsi="Arial" w:cs="Arial"/>
          <w:sz w:val="22"/>
          <w:szCs w:val="22"/>
        </w:rPr>
        <w:t xml:space="preserve"> počínat si tak, aby nedošlo ke vzniku požáru. </w:t>
      </w:r>
    </w:p>
    <w:p w:rsidR="008878C0" w:rsidRPr="00EB6B25" w:rsidRDefault="008878C0" w:rsidP="00404222">
      <w:pPr>
        <w:numPr>
          <w:ilvl w:val="0"/>
          <w:numId w:val="39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 xml:space="preserve">V případě vzniku požáru je povinen každý pokusit se o jeho likvidaci dostupnými prostředky (nástěnný hydrant, hasicí přístroje apod.). Každý požár je nutno ohlásit neodkladně hasičům na telefonní číslo 150. </w:t>
      </w:r>
    </w:p>
    <w:p w:rsidR="008878C0" w:rsidRPr="00EB6B25" w:rsidRDefault="008878C0" w:rsidP="00404222">
      <w:pPr>
        <w:numPr>
          <w:ilvl w:val="0"/>
          <w:numId w:val="39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 xml:space="preserve">Další důležitá telefonní čísla:  </w:t>
      </w:r>
    </w:p>
    <w:p w:rsidR="00112B06" w:rsidRPr="00EB6B25" w:rsidRDefault="00112B06" w:rsidP="00BB6606">
      <w:pPr>
        <w:numPr>
          <w:ilvl w:val="1"/>
          <w:numId w:val="15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>Hasiči 150</w:t>
      </w:r>
    </w:p>
    <w:p w:rsidR="008878C0" w:rsidRPr="00EB6B25" w:rsidRDefault="008878C0" w:rsidP="00BB6606">
      <w:pPr>
        <w:numPr>
          <w:ilvl w:val="1"/>
          <w:numId w:val="15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 xml:space="preserve">Zdravotní služba 155 </w:t>
      </w:r>
    </w:p>
    <w:p w:rsidR="008878C0" w:rsidRPr="00EB6B25" w:rsidRDefault="008878C0" w:rsidP="00BB6606">
      <w:pPr>
        <w:numPr>
          <w:ilvl w:val="1"/>
          <w:numId w:val="15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 xml:space="preserve">Policie ČR 158 </w:t>
      </w:r>
    </w:p>
    <w:p w:rsidR="008878C0" w:rsidRPr="00EB6B25" w:rsidRDefault="008878C0" w:rsidP="00BB6606">
      <w:pPr>
        <w:numPr>
          <w:ilvl w:val="1"/>
          <w:numId w:val="15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 xml:space="preserve">Městská policie 156 </w:t>
      </w:r>
    </w:p>
    <w:p w:rsidR="008878C0" w:rsidRPr="00EB6B25" w:rsidRDefault="008878C0" w:rsidP="00BB6606">
      <w:pPr>
        <w:numPr>
          <w:ilvl w:val="1"/>
          <w:numId w:val="15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 xml:space="preserve">Jednotné evropské číslo pro tísňové volání 112 </w:t>
      </w:r>
    </w:p>
    <w:p w:rsidR="008878C0" w:rsidRPr="00EB6B25" w:rsidRDefault="008878C0" w:rsidP="00BB6606">
      <w:pPr>
        <w:numPr>
          <w:ilvl w:val="1"/>
          <w:numId w:val="15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>Havarijní služba - poruchy - zajišťuje TEPLO Zlín, a. s.  577 001</w:t>
      </w:r>
      <w:r w:rsidR="00BB6606" w:rsidRPr="00EB6B25">
        <w:rPr>
          <w:rFonts w:ascii="Arial" w:hAnsi="Arial" w:cs="Arial"/>
          <w:sz w:val="22"/>
          <w:szCs w:val="22"/>
        </w:rPr>
        <w:t> </w:t>
      </w:r>
      <w:r w:rsidRPr="00EB6B25">
        <w:rPr>
          <w:rFonts w:ascii="Arial" w:hAnsi="Arial" w:cs="Arial"/>
          <w:sz w:val="22"/>
          <w:szCs w:val="22"/>
        </w:rPr>
        <w:t xml:space="preserve">116 </w:t>
      </w:r>
    </w:p>
    <w:p w:rsidR="008878C0" w:rsidRPr="00EB6B25" w:rsidRDefault="008878C0" w:rsidP="00404222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EB6B25">
        <w:rPr>
          <w:rStyle w:val="Siln"/>
          <w:rFonts w:ascii="Arial" w:hAnsi="Arial" w:cs="Arial"/>
          <w:sz w:val="22"/>
          <w:szCs w:val="22"/>
        </w:rPr>
        <w:t xml:space="preserve">Článek </w:t>
      </w:r>
      <w:r w:rsidR="00BB0814" w:rsidRPr="00EB6B25">
        <w:rPr>
          <w:rStyle w:val="Siln"/>
          <w:rFonts w:ascii="Arial" w:hAnsi="Arial" w:cs="Arial"/>
          <w:sz w:val="22"/>
          <w:szCs w:val="22"/>
        </w:rPr>
        <w:t>1</w:t>
      </w:r>
      <w:r w:rsidR="00D808F9" w:rsidRPr="00EB6B25">
        <w:rPr>
          <w:rStyle w:val="Siln"/>
          <w:rFonts w:ascii="Arial" w:hAnsi="Arial" w:cs="Arial"/>
          <w:sz w:val="22"/>
          <w:szCs w:val="22"/>
        </w:rPr>
        <w:t>4</w:t>
      </w:r>
      <w:r w:rsidR="00687959">
        <w:rPr>
          <w:rStyle w:val="Siln"/>
          <w:rFonts w:ascii="Arial" w:hAnsi="Arial" w:cs="Arial"/>
          <w:sz w:val="22"/>
          <w:szCs w:val="22"/>
        </w:rPr>
        <w:br/>
      </w:r>
      <w:r w:rsidRPr="00EB6B25">
        <w:rPr>
          <w:rStyle w:val="Siln"/>
          <w:rFonts w:ascii="Arial" w:hAnsi="Arial" w:cs="Arial"/>
          <w:sz w:val="22"/>
          <w:szCs w:val="22"/>
        </w:rPr>
        <w:t>Závěrečná ustanovení</w:t>
      </w:r>
    </w:p>
    <w:p w:rsidR="008878C0" w:rsidRPr="00EB6B25" w:rsidRDefault="008878C0" w:rsidP="00404222">
      <w:pPr>
        <w:numPr>
          <w:ilvl w:val="0"/>
          <w:numId w:val="38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 xml:space="preserve">Domovní řád </w:t>
      </w:r>
      <w:r w:rsidR="00FE74BF" w:rsidRPr="00EB6B25">
        <w:rPr>
          <w:rFonts w:ascii="Arial" w:hAnsi="Arial" w:cs="Arial"/>
          <w:sz w:val="22"/>
          <w:szCs w:val="22"/>
        </w:rPr>
        <w:t xml:space="preserve">se vyvěšuje </w:t>
      </w:r>
      <w:r w:rsidRPr="00EB6B25">
        <w:rPr>
          <w:rFonts w:ascii="Arial" w:hAnsi="Arial" w:cs="Arial"/>
          <w:sz w:val="22"/>
          <w:szCs w:val="22"/>
        </w:rPr>
        <w:t>na vhodném místě</w:t>
      </w:r>
      <w:r w:rsidR="00FE74BF" w:rsidRPr="00EB6B25">
        <w:rPr>
          <w:rFonts w:ascii="Arial" w:hAnsi="Arial" w:cs="Arial"/>
          <w:sz w:val="22"/>
          <w:szCs w:val="22"/>
        </w:rPr>
        <w:t xml:space="preserve"> v objektu</w:t>
      </w:r>
      <w:r w:rsidRPr="00EB6B25">
        <w:rPr>
          <w:rFonts w:ascii="Arial" w:hAnsi="Arial" w:cs="Arial"/>
          <w:sz w:val="22"/>
          <w:szCs w:val="22"/>
        </w:rPr>
        <w:t>, nejlépe na chodb</w:t>
      </w:r>
      <w:r w:rsidR="00FE74BF" w:rsidRPr="00EB6B25">
        <w:rPr>
          <w:rFonts w:ascii="Arial" w:hAnsi="Arial" w:cs="Arial"/>
          <w:sz w:val="22"/>
          <w:szCs w:val="22"/>
        </w:rPr>
        <w:t xml:space="preserve">ě u hlavního vchodu do objektu a dále na internetových stránkách statutárního města Zlína </w:t>
      </w:r>
      <w:hyperlink r:id="rId8" w:history="1">
        <w:r w:rsidR="00FE74BF" w:rsidRPr="00EB6B25">
          <w:rPr>
            <w:rStyle w:val="Hypertextovodkaz"/>
            <w:rFonts w:ascii="Arial" w:hAnsi="Arial" w:cs="Arial"/>
            <w:color w:val="auto"/>
            <w:sz w:val="22"/>
            <w:szCs w:val="22"/>
          </w:rPr>
          <w:t>www.zlin.eu</w:t>
        </w:r>
      </w:hyperlink>
      <w:r w:rsidR="00FE74BF" w:rsidRPr="00EB6B25">
        <w:rPr>
          <w:rFonts w:ascii="Arial" w:hAnsi="Arial" w:cs="Arial"/>
          <w:sz w:val="22"/>
          <w:szCs w:val="22"/>
        </w:rPr>
        <w:t>.</w:t>
      </w:r>
    </w:p>
    <w:p w:rsidR="008878C0" w:rsidRPr="00EB6B25" w:rsidRDefault="008878C0" w:rsidP="00687959">
      <w:pPr>
        <w:numPr>
          <w:ilvl w:val="0"/>
          <w:numId w:val="38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 xml:space="preserve">Porušování Domovního řádu řeší </w:t>
      </w:r>
      <w:r w:rsidR="008A4AA5" w:rsidRPr="00EB6B25">
        <w:rPr>
          <w:rFonts w:ascii="Arial" w:hAnsi="Arial" w:cs="Arial"/>
          <w:sz w:val="22"/>
          <w:szCs w:val="22"/>
        </w:rPr>
        <w:t>SMZ</w:t>
      </w:r>
      <w:r w:rsidRPr="00EB6B25">
        <w:rPr>
          <w:rFonts w:ascii="Arial" w:hAnsi="Arial" w:cs="Arial"/>
          <w:sz w:val="22"/>
          <w:szCs w:val="22"/>
        </w:rPr>
        <w:t>. V případě spá</w:t>
      </w:r>
      <w:r w:rsidR="00395FC0" w:rsidRPr="00EB6B25">
        <w:rPr>
          <w:rFonts w:ascii="Arial" w:hAnsi="Arial" w:cs="Arial"/>
          <w:sz w:val="22"/>
          <w:szCs w:val="22"/>
        </w:rPr>
        <w:t>chání přestupku podle zákona č. </w:t>
      </w:r>
      <w:r w:rsidR="005C1702" w:rsidRPr="00EB6B25">
        <w:rPr>
          <w:rFonts w:ascii="Arial" w:hAnsi="Arial" w:cs="Arial"/>
          <w:sz w:val="22"/>
          <w:szCs w:val="22"/>
        </w:rPr>
        <w:t>250/2016 Sb.</w:t>
      </w:r>
      <w:r w:rsidR="00F328B6" w:rsidRPr="00EB6B25">
        <w:rPr>
          <w:rFonts w:ascii="Arial" w:hAnsi="Arial" w:cs="Arial"/>
          <w:sz w:val="22"/>
          <w:szCs w:val="22"/>
        </w:rPr>
        <w:t>,</w:t>
      </w:r>
      <w:r w:rsidRPr="00EB6B25">
        <w:rPr>
          <w:rFonts w:ascii="Arial" w:hAnsi="Arial" w:cs="Arial"/>
          <w:sz w:val="22"/>
          <w:szCs w:val="22"/>
        </w:rPr>
        <w:t xml:space="preserve"> </w:t>
      </w:r>
      <w:r w:rsidR="005C1702" w:rsidRPr="00EB6B25">
        <w:rPr>
          <w:rFonts w:ascii="Arial" w:hAnsi="Arial" w:cs="Arial"/>
          <w:sz w:val="22"/>
          <w:szCs w:val="22"/>
        </w:rPr>
        <w:t>o odpovědnosti za přestupky a řízení o nich</w:t>
      </w:r>
      <w:r w:rsidR="005124E1" w:rsidRPr="00EB6B25">
        <w:rPr>
          <w:rFonts w:ascii="Arial" w:hAnsi="Arial" w:cs="Arial"/>
          <w:sz w:val="22"/>
          <w:szCs w:val="22"/>
        </w:rPr>
        <w:t xml:space="preserve">, </w:t>
      </w:r>
      <w:r w:rsidRPr="00EB6B25">
        <w:rPr>
          <w:rFonts w:ascii="Arial" w:hAnsi="Arial" w:cs="Arial"/>
          <w:sz w:val="22"/>
          <w:szCs w:val="22"/>
        </w:rPr>
        <w:t xml:space="preserve">ve znění pozdějších předpisů je k řešení příslušný správní orgán. </w:t>
      </w:r>
    </w:p>
    <w:p w:rsidR="00D47178" w:rsidRDefault="008878C0" w:rsidP="008878C0">
      <w:pPr>
        <w:numPr>
          <w:ilvl w:val="0"/>
          <w:numId w:val="38"/>
        </w:numPr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EB6B25">
        <w:rPr>
          <w:rFonts w:ascii="Arial" w:hAnsi="Arial" w:cs="Arial"/>
          <w:sz w:val="22"/>
          <w:szCs w:val="22"/>
        </w:rPr>
        <w:t xml:space="preserve">Každý odpovídá za škodu způsobenou porušením povinností stanovených v tomto Domovním řádu (podle příslušných ustanovení </w:t>
      </w:r>
      <w:r w:rsidR="005124E1" w:rsidRPr="00EB6B25">
        <w:rPr>
          <w:rFonts w:ascii="Arial" w:hAnsi="Arial" w:cs="Arial"/>
          <w:sz w:val="22"/>
          <w:szCs w:val="22"/>
        </w:rPr>
        <w:t>o</w:t>
      </w:r>
      <w:r w:rsidR="00687959">
        <w:rPr>
          <w:rFonts w:ascii="Arial" w:hAnsi="Arial" w:cs="Arial"/>
          <w:sz w:val="22"/>
          <w:szCs w:val="22"/>
        </w:rPr>
        <w:t>bčanského zákoníku).</w:t>
      </w:r>
    </w:p>
    <w:p w:rsidR="00D47178" w:rsidRDefault="008878C0" w:rsidP="002B5ED3">
      <w:pPr>
        <w:numPr>
          <w:ilvl w:val="0"/>
          <w:numId w:val="38"/>
        </w:numPr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D47178">
        <w:rPr>
          <w:rFonts w:ascii="Arial" w:hAnsi="Arial" w:cs="Arial"/>
          <w:sz w:val="22"/>
          <w:szCs w:val="22"/>
        </w:rPr>
        <w:t>Tento Domovní řád nabývá účinnosti dne</w:t>
      </w:r>
      <w:r w:rsidR="00F66283" w:rsidRPr="00D47178">
        <w:rPr>
          <w:rFonts w:ascii="Arial" w:hAnsi="Arial" w:cs="Arial"/>
          <w:sz w:val="22"/>
          <w:szCs w:val="22"/>
        </w:rPr>
        <w:t xml:space="preserve"> </w:t>
      </w:r>
      <w:r w:rsidR="00395FC0" w:rsidRPr="00D47178">
        <w:rPr>
          <w:rFonts w:ascii="Arial" w:hAnsi="Arial" w:cs="Arial"/>
          <w:sz w:val="22"/>
          <w:szCs w:val="22"/>
        </w:rPr>
        <w:t>1</w:t>
      </w:r>
      <w:r w:rsidR="00F55DF0" w:rsidRPr="00D47178">
        <w:rPr>
          <w:rFonts w:ascii="Arial" w:hAnsi="Arial" w:cs="Arial"/>
          <w:sz w:val="22"/>
          <w:szCs w:val="22"/>
        </w:rPr>
        <w:t>0</w:t>
      </w:r>
      <w:r w:rsidR="00395FC0" w:rsidRPr="00D47178">
        <w:rPr>
          <w:rFonts w:ascii="Arial" w:hAnsi="Arial" w:cs="Arial"/>
          <w:sz w:val="22"/>
          <w:szCs w:val="22"/>
        </w:rPr>
        <w:t xml:space="preserve">. </w:t>
      </w:r>
      <w:r w:rsidR="00F55DF0" w:rsidRPr="00D47178">
        <w:rPr>
          <w:rFonts w:ascii="Arial" w:hAnsi="Arial" w:cs="Arial"/>
          <w:sz w:val="22"/>
          <w:szCs w:val="22"/>
        </w:rPr>
        <w:t>6</w:t>
      </w:r>
      <w:r w:rsidR="0005420B" w:rsidRPr="00D47178">
        <w:rPr>
          <w:rFonts w:ascii="Arial" w:hAnsi="Arial" w:cs="Arial"/>
          <w:sz w:val="22"/>
          <w:szCs w:val="22"/>
        </w:rPr>
        <w:t xml:space="preserve">. </w:t>
      </w:r>
      <w:r w:rsidR="00EC4A7D" w:rsidRPr="00D47178">
        <w:rPr>
          <w:rFonts w:ascii="Arial" w:hAnsi="Arial" w:cs="Arial"/>
          <w:sz w:val="22"/>
          <w:szCs w:val="22"/>
        </w:rPr>
        <w:t>202</w:t>
      </w:r>
      <w:r w:rsidR="00BC0EA4" w:rsidRPr="00D47178">
        <w:rPr>
          <w:rFonts w:ascii="Arial" w:hAnsi="Arial" w:cs="Arial"/>
          <w:sz w:val="22"/>
          <w:szCs w:val="22"/>
        </w:rPr>
        <w:t>4</w:t>
      </w:r>
      <w:r w:rsidR="005124E1" w:rsidRPr="00D47178">
        <w:rPr>
          <w:rFonts w:ascii="Arial" w:hAnsi="Arial" w:cs="Arial"/>
          <w:sz w:val="22"/>
          <w:szCs w:val="22"/>
        </w:rPr>
        <w:t>.</w:t>
      </w:r>
    </w:p>
    <w:p w:rsidR="006076F9" w:rsidRPr="00D47178" w:rsidRDefault="002B5ED3" w:rsidP="002B5ED3">
      <w:pPr>
        <w:numPr>
          <w:ilvl w:val="0"/>
          <w:numId w:val="38"/>
        </w:numPr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D47178">
        <w:rPr>
          <w:rFonts w:ascii="Arial" w:hAnsi="Arial" w:cs="Arial"/>
          <w:sz w:val="22"/>
          <w:szCs w:val="22"/>
        </w:rPr>
        <w:t>Schváleno Radou města Zlína dne</w:t>
      </w:r>
      <w:r w:rsidR="00A65E8A" w:rsidRPr="00D47178">
        <w:rPr>
          <w:rFonts w:ascii="Arial" w:hAnsi="Arial" w:cs="Arial"/>
          <w:sz w:val="22"/>
          <w:szCs w:val="22"/>
        </w:rPr>
        <w:t xml:space="preserve"> </w:t>
      </w:r>
      <w:r w:rsidR="00EB6B25" w:rsidRPr="00D47178">
        <w:rPr>
          <w:rFonts w:ascii="Arial" w:hAnsi="Arial" w:cs="Arial"/>
          <w:sz w:val="22"/>
          <w:szCs w:val="22"/>
        </w:rPr>
        <w:t>3. 6. 2024</w:t>
      </w:r>
      <w:r w:rsidR="00A65E8A" w:rsidRPr="00D47178">
        <w:rPr>
          <w:rFonts w:ascii="Arial" w:hAnsi="Arial" w:cs="Arial"/>
          <w:sz w:val="22"/>
          <w:szCs w:val="22"/>
        </w:rPr>
        <w:t xml:space="preserve"> </w:t>
      </w:r>
      <w:r w:rsidRPr="00D47178">
        <w:rPr>
          <w:rFonts w:ascii="Arial" w:hAnsi="Arial" w:cs="Arial"/>
          <w:sz w:val="22"/>
          <w:szCs w:val="22"/>
        </w:rPr>
        <w:t>usnesení č.</w:t>
      </w:r>
      <w:r w:rsidR="00A65E8A" w:rsidRPr="00D47178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DA06E0">
        <w:rPr>
          <w:rFonts w:ascii="Arial" w:hAnsi="Arial" w:cs="Arial"/>
          <w:sz w:val="22"/>
          <w:szCs w:val="22"/>
        </w:rPr>
        <w:t>45</w:t>
      </w:r>
      <w:r w:rsidR="00404222" w:rsidRPr="00D47178">
        <w:rPr>
          <w:rFonts w:ascii="Arial" w:hAnsi="Arial" w:cs="Arial"/>
          <w:sz w:val="22"/>
          <w:szCs w:val="22"/>
        </w:rPr>
        <w:t>/11R/2024.</w:t>
      </w:r>
    </w:p>
    <w:p w:rsidR="006076F9" w:rsidRPr="00F66283" w:rsidRDefault="006076F9" w:rsidP="008878C0">
      <w:pPr>
        <w:rPr>
          <w:rFonts w:ascii="Arial" w:hAnsi="Arial" w:cs="Arial"/>
          <w:sz w:val="22"/>
          <w:szCs w:val="22"/>
        </w:rPr>
      </w:pPr>
    </w:p>
    <w:p w:rsidR="006076F9" w:rsidRPr="00F66283" w:rsidRDefault="006076F9" w:rsidP="008878C0">
      <w:pPr>
        <w:rPr>
          <w:rFonts w:ascii="Arial" w:hAnsi="Arial" w:cs="Arial"/>
          <w:sz w:val="22"/>
          <w:szCs w:val="22"/>
        </w:rPr>
      </w:pPr>
    </w:p>
    <w:p w:rsidR="002B5ED3" w:rsidRDefault="002B5ED3" w:rsidP="008878C0">
      <w:pPr>
        <w:rPr>
          <w:rFonts w:ascii="Arial" w:hAnsi="Arial" w:cs="Arial"/>
          <w:strike/>
          <w:sz w:val="22"/>
          <w:szCs w:val="22"/>
        </w:rPr>
      </w:pPr>
    </w:p>
    <w:p w:rsidR="00A65E8A" w:rsidRDefault="00A65E8A" w:rsidP="008878C0">
      <w:pPr>
        <w:rPr>
          <w:rFonts w:ascii="Arial" w:hAnsi="Arial" w:cs="Arial"/>
          <w:strike/>
          <w:sz w:val="22"/>
          <w:szCs w:val="22"/>
        </w:rPr>
      </w:pPr>
    </w:p>
    <w:p w:rsidR="00404222" w:rsidRDefault="00404222" w:rsidP="008878C0">
      <w:pPr>
        <w:rPr>
          <w:rFonts w:ascii="Arial" w:hAnsi="Arial" w:cs="Arial"/>
          <w:strike/>
          <w:sz w:val="22"/>
          <w:szCs w:val="22"/>
        </w:rPr>
      </w:pPr>
    </w:p>
    <w:p w:rsidR="00A65E8A" w:rsidRPr="00F66283" w:rsidRDefault="00A65E8A" w:rsidP="008878C0">
      <w:pPr>
        <w:rPr>
          <w:rFonts w:ascii="Arial" w:hAnsi="Arial" w:cs="Arial"/>
          <w:strike/>
          <w:sz w:val="22"/>
          <w:szCs w:val="22"/>
        </w:rPr>
      </w:pPr>
    </w:p>
    <w:p w:rsidR="006F6C2C" w:rsidRPr="00F66283" w:rsidRDefault="006F6C2C" w:rsidP="00395FC0">
      <w:pPr>
        <w:tabs>
          <w:tab w:val="center" w:pos="6480"/>
        </w:tabs>
        <w:rPr>
          <w:rFonts w:ascii="Arial" w:hAnsi="Arial" w:cs="Arial"/>
          <w:sz w:val="22"/>
          <w:szCs w:val="22"/>
        </w:rPr>
      </w:pPr>
      <w:r w:rsidRPr="00F66283">
        <w:rPr>
          <w:rFonts w:ascii="Arial" w:hAnsi="Arial" w:cs="Arial"/>
          <w:sz w:val="22"/>
          <w:szCs w:val="22"/>
        </w:rPr>
        <w:tab/>
      </w:r>
      <w:r w:rsidR="00404222">
        <w:rPr>
          <w:rFonts w:ascii="Arial" w:hAnsi="Arial" w:cs="Arial"/>
          <w:sz w:val="22"/>
          <w:szCs w:val="22"/>
        </w:rPr>
        <w:t>Jiří Robenek, MBA</w:t>
      </w:r>
    </w:p>
    <w:p w:rsidR="006F6C2C" w:rsidRPr="00F66283" w:rsidRDefault="006F6C2C" w:rsidP="00395FC0">
      <w:pPr>
        <w:tabs>
          <w:tab w:val="center" w:pos="6480"/>
        </w:tabs>
        <w:rPr>
          <w:rFonts w:ascii="Arial" w:hAnsi="Arial" w:cs="Arial"/>
          <w:sz w:val="22"/>
          <w:szCs w:val="22"/>
        </w:rPr>
      </w:pPr>
      <w:r w:rsidRPr="00F66283">
        <w:rPr>
          <w:rFonts w:ascii="Arial" w:hAnsi="Arial" w:cs="Arial"/>
          <w:sz w:val="22"/>
          <w:szCs w:val="22"/>
        </w:rPr>
        <w:tab/>
      </w:r>
      <w:r w:rsidR="00FA7C1A">
        <w:rPr>
          <w:rFonts w:ascii="Arial" w:hAnsi="Arial" w:cs="Arial"/>
          <w:sz w:val="22"/>
          <w:szCs w:val="22"/>
        </w:rPr>
        <w:t>člen Rady města Zlína</w:t>
      </w:r>
    </w:p>
    <w:sectPr w:rsidR="006F6C2C" w:rsidRPr="00F66283" w:rsidSect="00404222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53C" w:rsidRDefault="006A353C">
      <w:r>
        <w:separator/>
      </w:r>
    </w:p>
  </w:endnote>
  <w:endnote w:type="continuationSeparator" w:id="0">
    <w:p w:rsidR="006A353C" w:rsidRDefault="006A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283" w:rsidRDefault="00F66283" w:rsidP="00A65E8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66283" w:rsidRDefault="00F66283" w:rsidP="0036454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380759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:rsidR="00404222" w:rsidRPr="00404222" w:rsidRDefault="00404222" w:rsidP="00404222">
        <w:pPr>
          <w:pStyle w:val="Zpat"/>
          <w:jc w:val="center"/>
          <w:rPr>
            <w:rFonts w:ascii="Arial" w:hAnsi="Arial" w:cs="Arial"/>
            <w:sz w:val="18"/>
          </w:rPr>
        </w:pPr>
        <w:r w:rsidRPr="00404222">
          <w:rPr>
            <w:rFonts w:ascii="Arial" w:hAnsi="Arial" w:cs="Arial"/>
            <w:sz w:val="18"/>
          </w:rPr>
          <w:fldChar w:fldCharType="begin"/>
        </w:r>
        <w:r w:rsidRPr="00404222">
          <w:rPr>
            <w:rFonts w:ascii="Arial" w:hAnsi="Arial" w:cs="Arial"/>
            <w:sz w:val="18"/>
          </w:rPr>
          <w:instrText>PAGE   \* MERGEFORMAT</w:instrText>
        </w:r>
        <w:r w:rsidRPr="00404222">
          <w:rPr>
            <w:rFonts w:ascii="Arial" w:hAnsi="Arial" w:cs="Arial"/>
            <w:sz w:val="18"/>
          </w:rPr>
          <w:fldChar w:fldCharType="separate"/>
        </w:r>
        <w:r w:rsidR="00B51A48">
          <w:rPr>
            <w:rFonts w:ascii="Arial" w:hAnsi="Arial" w:cs="Arial"/>
            <w:noProof/>
            <w:sz w:val="18"/>
          </w:rPr>
          <w:t>4</w:t>
        </w:r>
        <w:r w:rsidRPr="00404222">
          <w:rPr>
            <w:rFonts w:ascii="Arial" w:hAnsi="Arial" w:cs="Arial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53C" w:rsidRDefault="006A353C">
      <w:r>
        <w:separator/>
      </w:r>
    </w:p>
  </w:footnote>
  <w:footnote w:type="continuationSeparator" w:id="0">
    <w:p w:rsidR="006A353C" w:rsidRDefault="006A3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FE4" w:rsidRPr="00134FE4" w:rsidRDefault="00134FE4" w:rsidP="00134FE4">
    <w:pPr>
      <w:tabs>
        <w:tab w:val="center" w:pos="3918"/>
      </w:tabs>
      <w:jc w:val="right"/>
      <w:rPr>
        <w:rFonts w:ascii="Arial Narrow" w:hAnsi="Arial Narrow"/>
        <w:b/>
        <w:szCs w:val="28"/>
      </w:rPr>
    </w:pPr>
    <w:r w:rsidRPr="002D75DF">
      <w:rPr>
        <w:noProof/>
        <w:sz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-115630</wp:posOffset>
          </wp:positionH>
          <wp:positionV relativeFrom="paragraph">
            <wp:posOffset>-140239</wp:posOffset>
          </wp:positionV>
          <wp:extent cx="491490" cy="350520"/>
          <wp:effectExtent l="0" t="0" r="3810" b="0"/>
          <wp:wrapSquare wrapText="righ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szCs w:val="28"/>
      </w:rPr>
      <w:t>s</w:t>
    </w:r>
    <w:r w:rsidRPr="002D75DF">
      <w:rPr>
        <w:rFonts w:ascii="Arial Narrow" w:hAnsi="Arial Narrow"/>
        <w:b/>
        <w:szCs w:val="28"/>
      </w:rPr>
      <w:t>tatutární město Zlín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4525"/>
    <w:multiLevelType w:val="hybridMultilevel"/>
    <w:tmpl w:val="A166327E"/>
    <w:lvl w:ilvl="0" w:tplc="85D4921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  <w:color w:val="333399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C7E67"/>
    <w:multiLevelType w:val="multilevel"/>
    <w:tmpl w:val="15B8B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B07EF"/>
    <w:multiLevelType w:val="multilevel"/>
    <w:tmpl w:val="375C5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DE121E"/>
    <w:multiLevelType w:val="multilevel"/>
    <w:tmpl w:val="3176EB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i w:val="0"/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6A49C0"/>
    <w:multiLevelType w:val="multilevel"/>
    <w:tmpl w:val="FE44F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44156E"/>
    <w:multiLevelType w:val="multilevel"/>
    <w:tmpl w:val="7E621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244A7"/>
    <w:multiLevelType w:val="multilevel"/>
    <w:tmpl w:val="E01A0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C16E19"/>
    <w:multiLevelType w:val="multilevel"/>
    <w:tmpl w:val="7E621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530495"/>
    <w:multiLevelType w:val="multilevel"/>
    <w:tmpl w:val="F9748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3A1191"/>
    <w:multiLevelType w:val="multilevel"/>
    <w:tmpl w:val="25A80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8249DD"/>
    <w:multiLevelType w:val="multilevel"/>
    <w:tmpl w:val="7E621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0E2E1C"/>
    <w:multiLevelType w:val="multilevel"/>
    <w:tmpl w:val="3A38BE0E"/>
    <w:lvl w:ilvl="0">
      <w:start w:val="1"/>
      <w:numFmt w:val="upperRoman"/>
      <w:suff w:val="nothing"/>
      <w:lvlText w:val="Část %1."/>
      <w:lvlJc w:val="left"/>
      <w:pPr>
        <w:ind w:left="0" w:firstLine="0"/>
      </w:pPr>
      <w:rPr>
        <w:rFonts w:ascii="Arial" w:hAnsi="Arial" w:cs="Times New Roman" w:hint="default"/>
        <w:b/>
        <w:bCs w:val="0"/>
        <w:i w:val="0"/>
        <w:iCs w:val="0"/>
        <w:caps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 w:color="000000"/>
        <w:vertAlign w:val="baseline"/>
      </w:rPr>
    </w:lvl>
    <w:lvl w:ilvl="1">
      <w:start w:val="1"/>
      <w:numFmt w:val="upperRoman"/>
      <w:suff w:val="nothing"/>
      <w:lvlText w:val="Hlava %2"/>
      <w:lvlJc w:val="left"/>
      <w:pPr>
        <w:ind w:left="0" w:firstLine="0"/>
      </w:pPr>
      <w:rPr>
        <w:rFonts w:cs="Times New Roman" w:hint="default"/>
        <w:i w:val="0"/>
      </w:rPr>
    </w:lvl>
    <w:lvl w:ilvl="2">
      <w:start w:val="1"/>
      <w:numFmt w:val="decimal"/>
      <w:lvlRestart w:val="0"/>
      <w:isLgl/>
      <w:suff w:val="nothing"/>
      <w:lvlText w:val="Článek %3"/>
      <w:lvlJc w:val="left"/>
      <w:pPr>
        <w:ind w:left="4537" w:firstLine="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isLgl/>
      <w:suff w:val="space"/>
      <w:lvlText w:val="(%4)"/>
      <w:lvlJc w:val="left"/>
      <w:pPr>
        <w:ind w:left="0" w:firstLine="0"/>
      </w:pPr>
      <w:rPr>
        <w:rFonts w:cs="Corbe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isLgl/>
      <w:suff w:val="space"/>
      <w:lvlText w:val="[%4.%5]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680"/>
        </w:tabs>
        <w:ind w:left="680" w:hanging="340"/>
      </w:pPr>
      <w:rPr>
        <w:rFonts w:cs="Times New Roman" w:hint="default"/>
        <w:b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1021"/>
        </w:tabs>
        <w:ind w:left="1021" w:hanging="341"/>
      </w:pPr>
      <w:rPr>
        <w:rFonts w:cs="Times New Roman" w:hint="default"/>
      </w:rPr>
    </w:lvl>
    <w:lvl w:ilvl="7">
      <w:start w:val="1"/>
      <w:numFmt w:val="bullet"/>
      <w:lvlRestart w:val="0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8">
      <w:start w:val="1"/>
      <w:numFmt w:val="bullet"/>
      <w:lvlRestart w:val="0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</w:abstractNum>
  <w:abstractNum w:abstractNumId="12" w15:restartNumberingAfterBreak="0">
    <w:nsid w:val="1F721452"/>
    <w:multiLevelType w:val="multilevel"/>
    <w:tmpl w:val="902C7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714D15"/>
    <w:multiLevelType w:val="multilevel"/>
    <w:tmpl w:val="7E621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B27437"/>
    <w:multiLevelType w:val="multilevel"/>
    <w:tmpl w:val="6836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392932"/>
    <w:multiLevelType w:val="multilevel"/>
    <w:tmpl w:val="56FE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7B3372"/>
    <w:multiLevelType w:val="hybridMultilevel"/>
    <w:tmpl w:val="340AEA42"/>
    <w:lvl w:ilvl="0" w:tplc="71DA4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0C7D5B"/>
    <w:multiLevelType w:val="multilevel"/>
    <w:tmpl w:val="7E621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2F3537"/>
    <w:multiLevelType w:val="multilevel"/>
    <w:tmpl w:val="7E621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8E564F"/>
    <w:multiLevelType w:val="multilevel"/>
    <w:tmpl w:val="7E621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0E1312"/>
    <w:multiLevelType w:val="hybridMultilevel"/>
    <w:tmpl w:val="FD30B5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628CB"/>
    <w:multiLevelType w:val="multilevel"/>
    <w:tmpl w:val="3FEA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897837"/>
    <w:multiLevelType w:val="multilevel"/>
    <w:tmpl w:val="54140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377857"/>
    <w:multiLevelType w:val="hybridMultilevel"/>
    <w:tmpl w:val="9B6AD55A"/>
    <w:lvl w:ilvl="0" w:tplc="82C4FA48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241B6B"/>
    <w:multiLevelType w:val="multilevel"/>
    <w:tmpl w:val="4132A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1D7393"/>
    <w:multiLevelType w:val="multilevel"/>
    <w:tmpl w:val="26866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233E90"/>
    <w:multiLevelType w:val="multilevel"/>
    <w:tmpl w:val="96001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B56AF2"/>
    <w:multiLevelType w:val="multilevel"/>
    <w:tmpl w:val="2AEA9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F16A14"/>
    <w:multiLevelType w:val="multilevel"/>
    <w:tmpl w:val="B64E4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C05CA1"/>
    <w:multiLevelType w:val="multilevel"/>
    <w:tmpl w:val="A4A85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BF75AE"/>
    <w:multiLevelType w:val="multilevel"/>
    <w:tmpl w:val="CB9CD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FD1912"/>
    <w:multiLevelType w:val="multilevel"/>
    <w:tmpl w:val="76A8A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330CE9"/>
    <w:multiLevelType w:val="multilevel"/>
    <w:tmpl w:val="7E621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47047B"/>
    <w:multiLevelType w:val="multilevel"/>
    <w:tmpl w:val="7E621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1879C7"/>
    <w:multiLevelType w:val="multilevel"/>
    <w:tmpl w:val="76A8A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6517C4"/>
    <w:multiLevelType w:val="multilevel"/>
    <w:tmpl w:val="7E621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957A78"/>
    <w:multiLevelType w:val="multilevel"/>
    <w:tmpl w:val="7E621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3E0409"/>
    <w:multiLevelType w:val="multilevel"/>
    <w:tmpl w:val="7E621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6967E4"/>
    <w:multiLevelType w:val="multilevel"/>
    <w:tmpl w:val="7E621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30"/>
  </w:num>
  <w:num w:numId="5">
    <w:abstractNumId w:val="2"/>
  </w:num>
  <w:num w:numId="6">
    <w:abstractNumId w:val="21"/>
  </w:num>
  <w:num w:numId="7">
    <w:abstractNumId w:val="12"/>
  </w:num>
  <w:num w:numId="8">
    <w:abstractNumId w:val="25"/>
  </w:num>
  <w:num w:numId="9">
    <w:abstractNumId w:val="22"/>
  </w:num>
  <w:num w:numId="10">
    <w:abstractNumId w:val="26"/>
  </w:num>
  <w:num w:numId="11">
    <w:abstractNumId w:val="1"/>
  </w:num>
  <w:num w:numId="12">
    <w:abstractNumId w:val="3"/>
  </w:num>
  <w:num w:numId="13">
    <w:abstractNumId w:val="8"/>
  </w:num>
  <w:num w:numId="14">
    <w:abstractNumId w:val="4"/>
  </w:num>
  <w:num w:numId="15">
    <w:abstractNumId w:val="27"/>
  </w:num>
  <w:num w:numId="16">
    <w:abstractNumId w:val="24"/>
  </w:num>
  <w:num w:numId="17">
    <w:abstractNumId w:val="29"/>
  </w:num>
  <w:num w:numId="18">
    <w:abstractNumId w:val="0"/>
  </w:num>
  <w:num w:numId="19">
    <w:abstractNumId w:val="34"/>
  </w:num>
  <w:num w:numId="20">
    <w:abstractNumId w:val="16"/>
  </w:num>
  <w:num w:numId="21">
    <w:abstractNumId w:val="31"/>
  </w:num>
  <w:num w:numId="22">
    <w:abstractNumId w:val="11"/>
  </w:num>
  <w:num w:numId="23">
    <w:abstractNumId w:val="28"/>
  </w:num>
  <w:num w:numId="24">
    <w:abstractNumId w:val="6"/>
  </w:num>
  <w:num w:numId="25">
    <w:abstractNumId w:val="9"/>
  </w:num>
  <w:num w:numId="26">
    <w:abstractNumId w:val="20"/>
  </w:num>
  <w:num w:numId="27">
    <w:abstractNumId w:val="23"/>
  </w:num>
  <w:num w:numId="28">
    <w:abstractNumId w:val="19"/>
  </w:num>
  <w:num w:numId="29">
    <w:abstractNumId w:val="37"/>
  </w:num>
  <w:num w:numId="30">
    <w:abstractNumId w:val="13"/>
  </w:num>
  <w:num w:numId="31">
    <w:abstractNumId w:val="17"/>
  </w:num>
  <w:num w:numId="32">
    <w:abstractNumId w:val="5"/>
  </w:num>
  <w:num w:numId="33">
    <w:abstractNumId w:val="32"/>
  </w:num>
  <w:num w:numId="34">
    <w:abstractNumId w:val="36"/>
  </w:num>
  <w:num w:numId="35">
    <w:abstractNumId w:val="7"/>
  </w:num>
  <w:num w:numId="36">
    <w:abstractNumId w:val="38"/>
  </w:num>
  <w:num w:numId="37">
    <w:abstractNumId w:val="33"/>
  </w:num>
  <w:num w:numId="38">
    <w:abstractNumId w:val="10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D5"/>
    <w:rsid w:val="0005420B"/>
    <w:rsid w:val="00091ED4"/>
    <w:rsid w:val="000F3443"/>
    <w:rsid w:val="001033B4"/>
    <w:rsid w:val="00112B06"/>
    <w:rsid w:val="00134FE4"/>
    <w:rsid w:val="00136EA5"/>
    <w:rsid w:val="001474D7"/>
    <w:rsid w:val="00162B5F"/>
    <w:rsid w:val="00175681"/>
    <w:rsid w:val="001D5830"/>
    <w:rsid w:val="00265051"/>
    <w:rsid w:val="00283277"/>
    <w:rsid w:val="0029320F"/>
    <w:rsid w:val="002B0381"/>
    <w:rsid w:val="002B5ED3"/>
    <w:rsid w:val="002C6772"/>
    <w:rsid w:val="002D6026"/>
    <w:rsid w:val="00303A4B"/>
    <w:rsid w:val="00340539"/>
    <w:rsid w:val="0036308B"/>
    <w:rsid w:val="0036454F"/>
    <w:rsid w:val="00370FBB"/>
    <w:rsid w:val="00386D84"/>
    <w:rsid w:val="00395FC0"/>
    <w:rsid w:val="0039771A"/>
    <w:rsid w:val="00397E66"/>
    <w:rsid w:val="003A71A5"/>
    <w:rsid w:val="003C32B4"/>
    <w:rsid w:val="003E6BDA"/>
    <w:rsid w:val="003F7ABD"/>
    <w:rsid w:val="00404222"/>
    <w:rsid w:val="004115BC"/>
    <w:rsid w:val="00455DC2"/>
    <w:rsid w:val="00484965"/>
    <w:rsid w:val="00487199"/>
    <w:rsid w:val="0049595F"/>
    <w:rsid w:val="0050619B"/>
    <w:rsid w:val="005124E1"/>
    <w:rsid w:val="00524285"/>
    <w:rsid w:val="0053094D"/>
    <w:rsid w:val="00545966"/>
    <w:rsid w:val="005465AE"/>
    <w:rsid w:val="00553859"/>
    <w:rsid w:val="005C0981"/>
    <w:rsid w:val="005C1702"/>
    <w:rsid w:val="005E5AA1"/>
    <w:rsid w:val="005F42A3"/>
    <w:rsid w:val="006076F9"/>
    <w:rsid w:val="006078F4"/>
    <w:rsid w:val="00610DFC"/>
    <w:rsid w:val="006174B6"/>
    <w:rsid w:val="00621401"/>
    <w:rsid w:val="00632572"/>
    <w:rsid w:val="00687959"/>
    <w:rsid w:val="006A353C"/>
    <w:rsid w:val="006A786A"/>
    <w:rsid w:val="006C2BD1"/>
    <w:rsid w:val="006E1DDE"/>
    <w:rsid w:val="006F5B17"/>
    <w:rsid w:val="006F6C2C"/>
    <w:rsid w:val="00720802"/>
    <w:rsid w:val="0078288F"/>
    <w:rsid w:val="007E2CD5"/>
    <w:rsid w:val="007F373A"/>
    <w:rsid w:val="00804669"/>
    <w:rsid w:val="008413C2"/>
    <w:rsid w:val="008444CE"/>
    <w:rsid w:val="00861E58"/>
    <w:rsid w:val="008878C0"/>
    <w:rsid w:val="008A1FF0"/>
    <w:rsid w:val="008A4AA5"/>
    <w:rsid w:val="008A557F"/>
    <w:rsid w:val="008B6882"/>
    <w:rsid w:val="008D0924"/>
    <w:rsid w:val="008E69F7"/>
    <w:rsid w:val="00944E0F"/>
    <w:rsid w:val="00957628"/>
    <w:rsid w:val="00967CF7"/>
    <w:rsid w:val="009A58F0"/>
    <w:rsid w:val="009B3ECA"/>
    <w:rsid w:val="009C0392"/>
    <w:rsid w:val="009C4A67"/>
    <w:rsid w:val="009D780F"/>
    <w:rsid w:val="009F4468"/>
    <w:rsid w:val="009F61A7"/>
    <w:rsid w:val="00A144EE"/>
    <w:rsid w:val="00A27E76"/>
    <w:rsid w:val="00A61272"/>
    <w:rsid w:val="00A65E8A"/>
    <w:rsid w:val="00B41CD5"/>
    <w:rsid w:val="00B51A48"/>
    <w:rsid w:val="00B72004"/>
    <w:rsid w:val="00B87667"/>
    <w:rsid w:val="00BA2881"/>
    <w:rsid w:val="00BB0814"/>
    <w:rsid w:val="00BB6606"/>
    <w:rsid w:val="00BC0EA4"/>
    <w:rsid w:val="00BD5CB9"/>
    <w:rsid w:val="00C130BD"/>
    <w:rsid w:val="00C155B5"/>
    <w:rsid w:val="00C31F2D"/>
    <w:rsid w:val="00C44B4D"/>
    <w:rsid w:val="00C77DE3"/>
    <w:rsid w:val="00CB1C89"/>
    <w:rsid w:val="00CC2AF8"/>
    <w:rsid w:val="00CE109B"/>
    <w:rsid w:val="00CF7AB9"/>
    <w:rsid w:val="00D008CC"/>
    <w:rsid w:val="00D2136F"/>
    <w:rsid w:val="00D339CD"/>
    <w:rsid w:val="00D4110F"/>
    <w:rsid w:val="00D47178"/>
    <w:rsid w:val="00D61654"/>
    <w:rsid w:val="00D808F9"/>
    <w:rsid w:val="00D91B71"/>
    <w:rsid w:val="00DA06E0"/>
    <w:rsid w:val="00DD3402"/>
    <w:rsid w:val="00DD6290"/>
    <w:rsid w:val="00DF3F8C"/>
    <w:rsid w:val="00E120F0"/>
    <w:rsid w:val="00E87336"/>
    <w:rsid w:val="00E96A44"/>
    <w:rsid w:val="00EA6B03"/>
    <w:rsid w:val="00EB6B25"/>
    <w:rsid w:val="00EC05DD"/>
    <w:rsid w:val="00EC4A7D"/>
    <w:rsid w:val="00EE7948"/>
    <w:rsid w:val="00F1094F"/>
    <w:rsid w:val="00F14B33"/>
    <w:rsid w:val="00F328B6"/>
    <w:rsid w:val="00F55DF0"/>
    <w:rsid w:val="00F65522"/>
    <w:rsid w:val="00F66283"/>
    <w:rsid w:val="00F951A6"/>
    <w:rsid w:val="00FA4874"/>
    <w:rsid w:val="00FA7C1A"/>
    <w:rsid w:val="00FD23C5"/>
    <w:rsid w:val="00FD5D25"/>
    <w:rsid w:val="00FE6F56"/>
    <w:rsid w:val="00FE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D1D10E8"/>
  <w15:chartTrackingRefBased/>
  <w15:docId w15:val="{9A6F00A0-C12D-4C1C-A420-63045712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8878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qFormat/>
    <w:rsid w:val="008878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qFormat/>
    <w:rsid w:val="008878C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878C0"/>
    <w:rPr>
      <w:color w:val="0000FF"/>
      <w:u w:val="single"/>
    </w:rPr>
  </w:style>
  <w:style w:type="paragraph" w:styleId="z-Zatekformule">
    <w:name w:val="HTML Top of Form"/>
    <w:basedOn w:val="Normln"/>
    <w:next w:val="Normln"/>
    <w:hidden/>
    <w:rsid w:val="008878C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web">
    <w:name w:val="Normal (Web)"/>
    <w:basedOn w:val="Normln"/>
    <w:rsid w:val="008878C0"/>
    <w:pPr>
      <w:spacing w:before="100" w:beforeAutospacing="1" w:after="100" w:afterAutospacing="1"/>
    </w:pPr>
  </w:style>
  <w:style w:type="paragraph" w:styleId="z-Konecformule">
    <w:name w:val="HTML Bottom of Form"/>
    <w:basedOn w:val="Normln"/>
    <w:next w:val="Normln"/>
    <w:hidden/>
    <w:rsid w:val="008878C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Siln">
    <w:name w:val="Strong"/>
    <w:qFormat/>
    <w:rsid w:val="008878C0"/>
    <w:rPr>
      <w:b/>
      <w:bCs/>
    </w:rPr>
  </w:style>
  <w:style w:type="character" w:styleId="Zdraznn">
    <w:name w:val="Emphasis"/>
    <w:qFormat/>
    <w:rsid w:val="008878C0"/>
    <w:rPr>
      <w:i/>
      <w:iCs/>
    </w:rPr>
  </w:style>
  <w:style w:type="paragraph" w:styleId="Zpat">
    <w:name w:val="footer"/>
    <w:basedOn w:val="Normln"/>
    <w:link w:val="ZpatChar"/>
    <w:uiPriority w:val="99"/>
    <w:rsid w:val="0036454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6454F"/>
  </w:style>
  <w:style w:type="paragraph" w:styleId="Rozloendokumentu">
    <w:name w:val="Document Map"/>
    <w:basedOn w:val="Normln"/>
    <w:semiHidden/>
    <w:rsid w:val="00FD5D2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A65E8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EC4A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C4A7D"/>
    <w:rPr>
      <w:rFonts w:ascii="Segoe UI" w:hAnsi="Segoe UI" w:cs="Segoe UI"/>
      <w:sz w:val="18"/>
      <w:szCs w:val="18"/>
    </w:rPr>
  </w:style>
  <w:style w:type="paragraph" w:customStyle="1" w:styleId="odstavec">
    <w:name w:val="odstavec"/>
    <w:basedOn w:val="Normln"/>
    <w:link w:val="odstavecCharChar"/>
    <w:rsid w:val="00303A4B"/>
    <w:pPr>
      <w:spacing w:after="120"/>
      <w:jc w:val="both"/>
    </w:pPr>
    <w:rPr>
      <w:rFonts w:ascii="Arial" w:hAnsi="Arial"/>
      <w:sz w:val="22"/>
    </w:rPr>
  </w:style>
  <w:style w:type="paragraph" w:customStyle="1" w:styleId="pododstavec">
    <w:name w:val="pododstavec"/>
    <w:basedOn w:val="odstavec"/>
    <w:rsid w:val="00303A4B"/>
    <w:pPr>
      <w:tabs>
        <w:tab w:val="num" w:pos="3600"/>
      </w:tabs>
      <w:ind w:left="3600" w:hanging="360"/>
    </w:pPr>
  </w:style>
  <w:style w:type="paragraph" w:customStyle="1" w:styleId="psmeno">
    <w:name w:val="písmeno"/>
    <w:basedOn w:val="Normln"/>
    <w:rsid w:val="00303A4B"/>
    <w:pPr>
      <w:tabs>
        <w:tab w:val="num" w:pos="680"/>
      </w:tabs>
      <w:spacing w:after="120"/>
      <w:ind w:left="680" w:hanging="340"/>
      <w:jc w:val="both"/>
    </w:pPr>
    <w:rPr>
      <w:rFonts w:ascii="Arial" w:hAnsi="Arial"/>
      <w:sz w:val="22"/>
    </w:rPr>
  </w:style>
  <w:style w:type="paragraph" w:customStyle="1" w:styleId="odrky">
    <w:name w:val="odrážky"/>
    <w:basedOn w:val="Normln"/>
    <w:rsid w:val="00303A4B"/>
    <w:pPr>
      <w:tabs>
        <w:tab w:val="num" w:pos="680"/>
      </w:tabs>
      <w:spacing w:after="120"/>
      <w:ind w:left="680" w:hanging="340"/>
    </w:pPr>
    <w:rPr>
      <w:rFonts w:ascii="Arial" w:hAnsi="Arial"/>
      <w:sz w:val="22"/>
    </w:rPr>
  </w:style>
  <w:style w:type="paragraph" w:customStyle="1" w:styleId="slovn">
    <w:name w:val="číslování"/>
    <w:basedOn w:val="Normln"/>
    <w:rsid w:val="00303A4B"/>
    <w:pPr>
      <w:tabs>
        <w:tab w:val="num" w:pos="1021"/>
      </w:tabs>
      <w:spacing w:after="120"/>
      <w:ind w:left="1021" w:hanging="341"/>
    </w:pPr>
    <w:rPr>
      <w:rFonts w:ascii="Arial" w:hAnsi="Arial"/>
      <w:sz w:val="22"/>
    </w:rPr>
  </w:style>
  <w:style w:type="paragraph" w:customStyle="1" w:styleId="odrky2">
    <w:name w:val="odrážky 2"/>
    <w:basedOn w:val="Normln"/>
    <w:rsid w:val="00303A4B"/>
    <w:pPr>
      <w:tabs>
        <w:tab w:val="num" w:pos="1021"/>
      </w:tabs>
      <w:spacing w:after="120"/>
      <w:ind w:left="1021" w:hanging="341"/>
      <w:jc w:val="both"/>
    </w:pPr>
    <w:rPr>
      <w:rFonts w:ascii="Arial" w:hAnsi="Arial"/>
      <w:sz w:val="22"/>
    </w:rPr>
  </w:style>
  <w:style w:type="character" w:customStyle="1" w:styleId="odstavecCharChar">
    <w:name w:val="odstavec Char Char"/>
    <w:link w:val="odstavec"/>
    <w:locked/>
    <w:rsid w:val="00303A4B"/>
    <w:rPr>
      <w:rFonts w:ascii="Arial" w:hAnsi="Arial"/>
      <w:sz w:val="22"/>
      <w:szCs w:val="24"/>
    </w:rPr>
  </w:style>
  <w:style w:type="paragraph" w:styleId="Revize">
    <w:name w:val="Revision"/>
    <w:hidden/>
    <w:uiPriority w:val="99"/>
    <w:semiHidden/>
    <w:rsid w:val="0036308B"/>
    <w:rPr>
      <w:sz w:val="24"/>
      <w:szCs w:val="24"/>
    </w:rPr>
  </w:style>
  <w:style w:type="character" w:styleId="Odkaznakoment">
    <w:name w:val="annotation reference"/>
    <w:rsid w:val="001474D7"/>
    <w:rPr>
      <w:sz w:val="16"/>
      <w:szCs w:val="16"/>
    </w:rPr>
  </w:style>
  <w:style w:type="paragraph" w:styleId="Textkomente">
    <w:name w:val="annotation text"/>
    <w:basedOn w:val="Normln"/>
    <w:link w:val="TextkomenteChar"/>
    <w:rsid w:val="001474D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474D7"/>
  </w:style>
  <w:style w:type="paragraph" w:styleId="Pedmtkomente">
    <w:name w:val="annotation subject"/>
    <w:basedOn w:val="Textkomente"/>
    <w:next w:val="Textkomente"/>
    <w:link w:val="PedmtkomenteChar"/>
    <w:rsid w:val="001474D7"/>
    <w:rPr>
      <w:b/>
      <w:bCs/>
    </w:rPr>
  </w:style>
  <w:style w:type="character" w:customStyle="1" w:styleId="PedmtkomenteChar">
    <w:name w:val="Předmět komentáře Char"/>
    <w:link w:val="Pedmtkomente"/>
    <w:rsid w:val="001474D7"/>
    <w:rPr>
      <w:b/>
      <w:bCs/>
    </w:rPr>
  </w:style>
  <w:style w:type="character" w:customStyle="1" w:styleId="ZpatChar">
    <w:name w:val="Zápatí Char"/>
    <w:link w:val="Zpat"/>
    <w:uiPriority w:val="99"/>
    <w:rsid w:val="001033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8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4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13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6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3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26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6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in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7629D-7C00-44C8-A41C-9CB238F9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5</Pages>
  <Words>2021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</vt:lpstr>
    </vt:vector>
  </TitlesOfParts>
  <Company>MMZ</Company>
  <LinksUpToDate>false</LinksUpToDate>
  <CharactersWithSpaces>13442</CharactersWithSpaces>
  <SharedDoc>false</SharedDoc>
  <HLinks>
    <vt:vector size="6" baseType="variant">
      <vt:variant>
        <vt:i4>6488119</vt:i4>
      </vt:variant>
      <vt:variant>
        <vt:i4>0</vt:i4>
      </vt:variant>
      <vt:variant>
        <vt:i4>0</vt:i4>
      </vt:variant>
      <vt:variant>
        <vt:i4>5</vt:i4>
      </vt:variant>
      <vt:variant>
        <vt:lpwstr>http://www.zlin.eu/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NOVAK_OP</dc:creator>
  <cp:keywords/>
  <dc:description/>
  <cp:lastModifiedBy>Kováříková Lenka</cp:lastModifiedBy>
  <cp:revision>4</cp:revision>
  <cp:lastPrinted>2024-06-06T04:52:00Z</cp:lastPrinted>
  <dcterms:created xsi:type="dcterms:W3CDTF">2024-06-06T04:52:00Z</dcterms:created>
  <dcterms:modified xsi:type="dcterms:W3CDTF">2024-06-06T08:02:00Z</dcterms:modified>
</cp:coreProperties>
</file>