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2F" w:rsidRPr="0017602F" w:rsidRDefault="0017602F" w:rsidP="0017602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</w:rPr>
      </w:pPr>
      <w:r w:rsidRPr="0017602F">
        <w:rPr>
          <w:rFonts w:ascii="Arial" w:hAnsi="Arial" w:cs="Arial"/>
          <w:b/>
          <w:bCs/>
          <w:color w:val="333333"/>
          <w:sz w:val="20"/>
          <w:szCs w:val="20"/>
          <w:u w:val="single"/>
          <w:bdr w:val="none" w:sz="0" w:space="0" w:color="auto" w:frame="1"/>
        </w:rPr>
        <w:t>Organizační struktura tvorby strategie</w:t>
      </w:r>
    </w:p>
    <w:p w:rsidR="0017602F" w:rsidRPr="0017602F" w:rsidRDefault="0017602F" w:rsidP="0017602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</w:p>
    <w:p w:rsidR="0017602F" w:rsidRPr="0017602F" w:rsidRDefault="0017602F" w:rsidP="0017602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17602F"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  <w:t>Zastupitelstvo města Zlína (ZMZ)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ZMZ projednává a schvaluje finální podobu Strategie Zlín 2030 v souladu se zákonem č. 128/2000 Sb., o obcích, v platném znění.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Někteří členové ZMZ byli členy koordinačního výboru a pracovních skupin.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Členové ZMZ se zúčastnili připomínkovacího procesu v průběhu zpracování strategie.</w:t>
      </w:r>
    </w:p>
    <w:p w:rsidR="0017602F" w:rsidRPr="0017602F" w:rsidRDefault="0017602F" w:rsidP="0017602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</w:pPr>
    </w:p>
    <w:p w:rsidR="0017602F" w:rsidRPr="0017602F" w:rsidRDefault="0017602F" w:rsidP="0017602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17602F"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  <w:t>Rada města Zlína (RMZ)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RMZ projednávala finální podobu strategie ZLÍN 2030 a doporučila ji ZMZ ke schválení v souladu se zákonem č. 128/2000 Sb., o obcích, v platném znění.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RMZ projednává a bere na vědomí dílčí výstupy z procesu tvorby strategie.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RMZ jmenovala garanta tvorby strategie, schvalovala ustavení koordinačního výboru společně s jeho předsedou a členy výboru, schva</w:t>
      </w:r>
      <w:r>
        <w:rPr>
          <w:rFonts w:ascii="Arial" w:hAnsi="Arial" w:cs="Arial"/>
          <w:color w:val="333333"/>
          <w:sz w:val="20"/>
          <w:szCs w:val="20"/>
        </w:rPr>
        <w:t>l</w:t>
      </w:r>
      <w:r w:rsidRPr="0017602F">
        <w:rPr>
          <w:rFonts w:ascii="Arial" w:hAnsi="Arial" w:cs="Arial"/>
          <w:color w:val="333333"/>
          <w:sz w:val="20"/>
          <w:szCs w:val="20"/>
        </w:rPr>
        <w:t>ovala ustavení pracovních skupin společně s jejich předsedy.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Někteří členové RMZ byli členy koordinačního výboru a pracovních skupin.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Členové RMZ se zúčastnili připomínkovacího procesu v průběhu zpracování strategie.</w:t>
      </w:r>
    </w:p>
    <w:p w:rsidR="0017602F" w:rsidRPr="0017602F" w:rsidRDefault="0017602F" w:rsidP="0017602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</w:pPr>
    </w:p>
    <w:p w:rsidR="0017602F" w:rsidRPr="0017602F" w:rsidRDefault="0017602F" w:rsidP="0017602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17602F"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  <w:t>Garant (primátor města)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Člen RMZ odpovědný za oblast strategického rozvoje, jmenovaný Radou města Zlína.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Garant řídil tvorbu strategie a předkládal výstupy procesu tvorby strategie Radě a Zastupitelstvu města Zlína.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Garant byl současně předsedou koordinačního výboru.</w:t>
      </w:r>
    </w:p>
    <w:p w:rsidR="0017602F" w:rsidRPr="0017602F" w:rsidRDefault="0017602F" w:rsidP="0017602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</w:pPr>
    </w:p>
    <w:p w:rsidR="0017602F" w:rsidRPr="0017602F" w:rsidRDefault="0017602F" w:rsidP="0017602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17602F"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  <w:t>Koordinační výbor (KV)</w:t>
      </w:r>
      <w:r w:rsidRPr="0017602F">
        <w:rPr>
          <w:rFonts w:ascii="Arial" w:hAnsi="Arial" w:cs="Arial"/>
          <w:color w:val="333333"/>
          <w:sz w:val="20"/>
          <w:szCs w:val="20"/>
        </w:rPr>
        <w:br/>
        <w:t xml:space="preserve">• Kolektivní poradní orgán garanta, ustavený Radou města Zlína, složený z předsedů pracovních skupin, zástupců politické reprezentace města a tzv. </w:t>
      </w:r>
      <w:proofErr w:type="spellStart"/>
      <w:r w:rsidRPr="0017602F">
        <w:rPr>
          <w:rFonts w:ascii="Arial" w:hAnsi="Arial" w:cs="Arial"/>
          <w:color w:val="333333"/>
          <w:sz w:val="20"/>
          <w:szCs w:val="20"/>
        </w:rPr>
        <w:t>stakeholderů</w:t>
      </w:r>
      <w:proofErr w:type="spellEnd"/>
      <w:r w:rsidRPr="0017602F">
        <w:rPr>
          <w:rFonts w:ascii="Arial" w:hAnsi="Arial" w:cs="Arial"/>
          <w:color w:val="333333"/>
          <w:sz w:val="20"/>
          <w:szCs w:val="20"/>
        </w:rPr>
        <w:t>.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KV projednával a koordinoval výstupy pracovních skupin spolu s výstupy zpracovatele z analytické, návrhové a implementační části strategie.</w:t>
      </w:r>
    </w:p>
    <w:p w:rsidR="0017602F" w:rsidRPr="0017602F" w:rsidRDefault="0017602F" w:rsidP="0017602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</w:pPr>
    </w:p>
    <w:p w:rsidR="0017602F" w:rsidRPr="0017602F" w:rsidRDefault="0017602F" w:rsidP="0017602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17602F"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  <w:t>Pracovní skupiny (PS)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Poradní a iniciační orgány v oblasti dílčí tematické náplně strategie, ustavené spolu s předsedy těchto skupin Radou města Zlína.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RMZ schválila ustavení sedmi pracovních skupin pro tvorbu strategie a jedné pracovní skupiny pro implementaci str</w:t>
      </w:r>
      <w:bookmarkStart w:id="0" w:name="_GoBack"/>
      <w:bookmarkEnd w:id="0"/>
      <w:r w:rsidRPr="0017602F">
        <w:rPr>
          <w:rFonts w:ascii="Arial" w:hAnsi="Arial" w:cs="Arial"/>
          <w:color w:val="333333"/>
          <w:sz w:val="20"/>
          <w:szCs w:val="20"/>
        </w:rPr>
        <w:t>ategie.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Členy pracovních skupin navrhli předsedové pracovních skupin a realizační tým.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Závěry a doporučení pracovních skupin se předkládaly koordinačnímu výboru prostřednictvím zápisů z jednání zaslaných koordinátorem tvorby strategie.</w:t>
      </w:r>
    </w:p>
    <w:p w:rsidR="0017602F" w:rsidRPr="0017602F" w:rsidRDefault="0017602F" w:rsidP="0017602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</w:pPr>
    </w:p>
    <w:p w:rsidR="0017602F" w:rsidRPr="0017602F" w:rsidRDefault="0017602F" w:rsidP="0017602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17602F"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  <w:t>Realizační tým (RT)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Tým složený zejména ze zaměstnanců oddělení koordinace projektů Magistrátu města Zlína, zajišťující organizační a technické podmínky pro zpracování strategie, přenos informací mezi zapojenými aktéry, komunikaci se zpracovatelem strategie a připomínkování průběžných výstupů zpracovatele strategie.</w:t>
      </w:r>
    </w:p>
    <w:p w:rsidR="0017602F" w:rsidRPr="0017602F" w:rsidRDefault="0017602F" w:rsidP="0017602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</w:pPr>
    </w:p>
    <w:p w:rsidR="0017602F" w:rsidRPr="0017602F" w:rsidRDefault="0017602F" w:rsidP="0017602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17602F"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  <w:t>Koordinátor tvorby strategie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Člen realizačního týmu a hlavní kontaktní osoba se zpracovatelem strategie a s ostatními aktéry tvorby strategie.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Koordinátor spolupracuje na metodickém řízení postupu zpracování strategie, je zástupcem města Zlína ve věcech technických dle smlouvy o dílo se zpracovatelem strategie.</w:t>
      </w:r>
    </w:p>
    <w:p w:rsidR="0017602F" w:rsidRPr="0017602F" w:rsidRDefault="0017602F" w:rsidP="0017602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</w:pPr>
    </w:p>
    <w:p w:rsidR="0017602F" w:rsidRPr="0017602F" w:rsidRDefault="0017602F" w:rsidP="0017602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17602F"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  <w:t>Zpracovatel strategie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Zpracovatel strategie dle smlouvy o dílo, zajištující metodické vedení procesu vzniku strategie.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Zpracovatel strategie připravuje podkladové materiály pro jednání pracovních skupin a koordinačního výboru, prezentuje návrhové verze předmětu plnění, vypořádává připomínky k návrhům, zpracovává výstupy z jednání a pořizuje z jednání zápis.</w:t>
      </w:r>
    </w:p>
    <w:p w:rsidR="0017602F" w:rsidRPr="0017602F" w:rsidRDefault="0017602F" w:rsidP="0017602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</w:pPr>
    </w:p>
    <w:p w:rsidR="0017602F" w:rsidRPr="0017602F" w:rsidRDefault="0017602F" w:rsidP="0017602F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17602F">
        <w:rPr>
          <w:rStyle w:val="Siln"/>
          <w:rFonts w:ascii="Arial" w:hAnsi="Arial" w:cs="Arial"/>
          <w:color w:val="333333"/>
          <w:sz w:val="20"/>
          <w:szCs w:val="20"/>
          <w:bdr w:val="none" w:sz="0" w:space="0" w:color="auto" w:frame="1"/>
        </w:rPr>
        <w:t>Připomínkování tvorby strategie</w:t>
      </w:r>
      <w:r w:rsidRPr="0017602F">
        <w:rPr>
          <w:rFonts w:ascii="Arial" w:hAnsi="Arial" w:cs="Arial"/>
          <w:color w:val="333333"/>
          <w:sz w:val="20"/>
          <w:szCs w:val="20"/>
        </w:rPr>
        <w:br/>
        <w:t>• Do procesu připomínkování tvorby strategie byli zapojeni zejména: výbory Zastupitelstva města Zlína, komise Rady města Zlína, zejména Komise pro strategické plánování, kanceláře a komise místních částí, zaměstnanci Magistrátu města Zlína, zastupitelé města a veřejnost.</w:t>
      </w:r>
      <w:r w:rsidRPr="0017602F">
        <w:rPr>
          <w:rFonts w:ascii="Arial" w:hAnsi="Arial" w:cs="Arial"/>
          <w:color w:val="333333"/>
          <w:sz w:val="20"/>
          <w:szCs w:val="20"/>
        </w:rPr>
        <w:br/>
      </w:r>
      <w:r w:rsidRPr="0017602F">
        <w:rPr>
          <w:rFonts w:ascii="Arial" w:hAnsi="Arial" w:cs="Arial"/>
          <w:color w:val="333333"/>
          <w:sz w:val="20"/>
          <w:szCs w:val="20"/>
        </w:rPr>
        <w:lastRenderedPageBreak/>
        <w:t>• Připomínkování analytické a návrhové části proběhlo sběrem připomínek prostřednictvím elektronických nástrojů, kompletní návrh dokumentace včetně návrhu implementační části měla možnost veřejnost připomínkovat elektronicky i na veřejném projednání.</w:t>
      </w:r>
    </w:p>
    <w:p w:rsidR="00B72956" w:rsidRPr="0017602F" w:rsidRDefault="00B72956" w:rsidP="0017602F">
      <w:pPr>
        <w:rPr>
          <w:rFonts w:ascii="Arial" w:hAnsi="Arial" w:cs="Arial"/>
        </w:rPr>
      </w:pPr>
    </w:p>
    <w:sectPr w:rsidR="00B72956" w:rsidRPr="00176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2F"/>
    <w:rsid w:val="0017602F"/>
    <w:rsid w:val="00B7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6000"/>
  <w15:chartTrackingRefBased/>
  <w15:docId w15:val="{67CA3C28-D35F-4537-887C-16037742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7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76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Linhartová Marta</dc:creator>
  <cp:keywords/>
  <dc:description/>
  <cp:lastModifiedBy>Linhartová Marta</cp:lastModifiedBy>
  <cp:revision>1</cp:revision>
  <dcterms:created xsi:type="dcterms:W3CDTF">2021-12-10T14:07:00Z</dcterms:created>
  <dcterms:modified xsi:type="dcterms:W3CDTF">2021-12-10T14:08:00Z</dcterms:modified>
</cp:coreProperties>
</file>